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Lines="50" w:beforeAutospacing="0" w:after="0" w:afterAutospacing="0" w:line="200" w:lineRule="atLeast"/>
        <w:jc w:val="center"/>
        <w:rPr>
          <w:rFonts w:ascii="Times New Roman" w:hAnsi="Times New Roman" w:eastAsia="新細明體" w:cs="Times New Roman"/>
          <w:b/>
          <w:color w:val="FF0000"/>
          <w:sz w:val="32"/>
          <w:szCs w:val="32"/>
          <w:lang w:eastAsia="zh-TW"/>
        </w:rPr>
      </w:pPr>
      <w:r>
        <w:rPr>
          <w:rFonts w:ascii="Times New Roman" w:hAnsi="新細明體" w:eastAsia="新細明體" w:cs="Times New Roman"/>
          <w:b/>
          <w:color w:val="FF0000"/>
          <w:sz w:val="32"/>
          <w:szCs w:val="32"/>
          <w:lang w:eastAsia="zh-TW"/>
        </w:rPr>
        <w:t>「</w:t>
      </w:r>
      <w:r>
        <w:rPr>
          <w:rFonts w:ascii="Times New Roman" w:hAnsi="Times New Roman" w:eastAsia="新細明體" w:cs="Times New Roman"/>
          <w:b/>
          <w:color w:val="FF0000"/>
          <w:sz w:val="32"/>
          <w:szCs w:val="32"/>
          <w:lang w:eastAsia="zh-TW"/>
        </w:rPr>
        <w:t>2017</w:t>
      </w:r>
      <w:r>
        <w:rPr>
          <w:rFonts w:ascii="Times New Roman" w:hAnsi="新細明體" w:eastAsia="新細明體" w:cs="Times New Roman"/>
          <w:b/>
          <w:color w:val="FF0000"/>
          <w:sz w:val="32"/>
          <w:szCs w:val="32"/>
          <w:lang w:eastAsia="zh-TW"/>
        </w:rPr>
        <w:t>年台灣國際農業週</w:t>
      </w:r>
      <w:r>
        <w:rPr>
          <w:rFonts w:ascii="Times New Roman" w:hAnsi="Times New Roman" w:eastAsia="新細明體" w:cs="Times New Roman"/>
          <w:b/>
          <w:color w:val="FF0000"/>
          <w:sz w:val="32"/>
          <w:szCs w:val="32"/>
          <w:lang w:eastAsia="zh-TW"/>
        </w:rPr>
        <w:t>TWN</w:t>
      </w:r>
      <w:r>
        <w:rPr>
          <w:rFonts w:ascii="Times New Roman" w:hAnsi="新細明體" w:eastAsia="新細明體" w:cs="Times New Roman"/>
          <w:b/>
          <w:color w:val="FF0000"/>
          <w:sz w:val="32"/>
          <w:szCs w:val="32"/>
          <w:lang w:eastAsia="zh-TW"/>
        </w:rPr>
        <w:t>」特邀買家計劃</w:t>
      </w:r>
    </w:p>
    <w:p>
      <w:pPr>
        <w:widowControl/>
        <w:snapToGrid w:val="0"/>
        <w:spacing w:beforeLines="50" w:line="420" w:lineRule="exact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ascii="Times New Roman" w:hAnsi="新細明體" w:eastAsia="新細明體"/>
          <w:sz w:val="24"/>
          <w:lang w:eastAsia="zh-TW"/>
        </w:rPr>
        <w:t>敬啟者</w:t>
      </w:r>
      <w:r>
        <w:rPr>
          <w:rFonts w:ascii="Times New Roman" w:hAnsi="Times New Roman" w:eastAsia="新細明體"/>
          <w:sz w:val="24"/>
          <w:lang w:eastAsia="zh-TW"/>
        </w:rPr>
        <w:t xml:space="preserve"> </w:t>
      </w:r>
      <w:r>
        <w:rPr>
          <w:rFonts w:ascii="Times New Roman" w:hAnsi="新細明體" w:eastAsia="新細明體"/>
          <w:sz w:val="24"/>
          <w:lang w:eastAsia="zh-TW"/>
        </w:rPr>
        <w:t>您好：</w:t>
      </w:r>
    </w:p>
    <w:p>
      <w:pPr>
        <w:widowControl/>
        <w:snapToGrid w:val="0"/>
        <w:spacing w:beforeLines="30" w:line="360" w:lineRule="exact"/>
        <w:ind w:firstLine="566" w:firstLineChars="236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hint="eastAsia" w:ascii="Times New Roman" w:hAnsi="Times New Roman" w:eastAsia="新細明體"/>
          <w:sz w:val="24"/>
          <w:lang w:eastAsia="zh-TW"/>
        </w:rPr>
        <w:t>這裡是</w:t>
      </w:r>
      <w:r>
        <w:rPr>
          <w:rFonts w:ascii="Times New Roman" w:hAnsi="Times New Roman" w:eastAsia="新細明體"/>
          <w:sz w:val="24"/>
          <w:lang w:eastAsia="zh-TW"/>
        </w:rPr>
        <w:t>WCECA</w:t>
      </w:r>
      <w:r>
        <w:rPr>
          <w:rFonts w:ascii="Times New Roman" w:hAnsi="新細明體" w:eastAsia="新細明體"/>
          <w:sz w:val="24"/>
          <w:lang w:eastAsia="zh-TW"/>
        </w:rPr>
        <w:t>世界文創產學經貿協會</w:t>
      </w:r>
      <w:r>
        <w:rPr>
          <w:rFonts w:hint="eastAsia" w:ascii="Times New Roman" w:hAnsi="新細明體" w:eastAsia="新細明體"/>
          <w:sz w:val="24"/>
          <w:lang w:eastAsia="zh-TW"/>
        </w:rPr>
        <w:t>與CCFIA中華跨境流通孵化育成協會</w:t>
      </w:r>
      <w:r>
        <w:rPr>
          <w:rFonts w:ascii="Times New Roman" w:hAnsi="新細明體" w:eastAsia="新細明體"/>
          <w:sz w:val="24"/>
          <w:lang w:eastAsia="zh-TW"/>
        </w:rPr>
        <w:t>，代表</w:t>
      </w:r>
      <w:r>
        <w:rPr>
          <w:rFonts w:ascii="Times New Roman" w:hAnsi="Times New Roman" w:eastAsia="新細明體"/>
          <w:sz w:val="24"/>
          <w:lang w:eastAsia="zh-TW"/>
        </w:rPr>
        <w:t>My Exhibition</w:t>
      </w:r>
      <w:r>
        <w:rPr>
          <w:rFonts w:ascii="Times New Roman" w:hAnsi="新細明體" w:eastAsia="新細明體"/>
          <w:sz w:val="24"/>
          <w:lang w:eastAsia="zh-TW"/>
        </w:rPr>
        <w:t>貿有展覽有限公司，負責「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ascii="Times New Roman" w:hAnsi="新細明體" w:eastAsia="新細明體"/>
          <w:sz w:val="24"/>
          <w:lang w:eastAsia="zh-TW"/>
        </w:rPr>
        <w:t>台灣國際農業週</w:t>
      </w:r>
      <w:r>
        <w:rPr>
          <w:rFonts w:ascii="Times New Roman" w:hAnsi="Times New Roman" w:eastAsia="新細明體"/>
          <w:sz w:val="24"/>
          <w:lang w:eastAsia="zh-TW"/>
        </w:rPr>
        <w:t>TWN</w:t>
      </w:r>
      <w:r>
        <w:rPr>
          <w:rFonts w:ascii="Times New Roman" w:hAnsi="新細明體" w:eastAsia="新細明體"/>
          <w:sz w:val="24"/>
          <w:lang w:eastAsia="zh-TW"/>
        </w:rPr>
        <w:t>」國際買家招募活動</w:t>
      </w:r>
      <w:r>
        <w:rPr>
          <w:rFonts w:ascii="Times New Roman" w:hAnsi="Times New Roman" w:eastAsia="新細明體"/>
          <w:sz w:val="24"/>
          <w:lang w:eastAsia="zh-TW"/>
        </w:rPr>
        <w:t>(Hosted Buyer Program)</w:t>
      </w:r>
      <w:r>
        <w:rPr>
          <w:rFonts w:ascii="Times New Roman" w:hAnsi="新細明體" w:eastAsia="新細明體"/>
          <w:sz w:val="24"/>
          <w:lang w:eastAsia="zh-TW"/>
        </w:rPr>
        <w:t>，很高興能藉此機會邀請您參加本次特邀買家計劃。</w:t>
      </w:r>
    </w:p>
    <w:p>
      <w:pPr>
        <w:widowControl/>
        <w:snapToGrid w:val="0"/>
        <w:spacing w:beforeLines="30" w:line="420" w:lineRule="exact"/>
        <w:ind w:firstLine="567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ascii="Times New Roman" w:hAnsi="新細明體" w:eastAsia="新細明體"/>
          <w:sz w:val="24"/>
          <w:lang w:eastAsia="zh-TW"/>
        </w:rPr>
        <w:t>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ascii="Times New Roman" w:hAnsi="新細明體" w:eastAsia="新細明體"/>
          <w:sz w:val="24"/>
          <w:lang w:eastAsia="zh-TW"/>
        </w:rPr>
        <w:t>台灣國際農業週</w:t>
      </w:r>
      <w:r>
        <w:rPr>
          <w:rFonts w:ascii="Times New Roman" w:hAnsi="Times New Roman" w:eastAsia="新細明體"/>
          <w:sz w:val="24"/>
          <w:lang w:eastAsia="zh-TW"/>
        </w:rPr>
        <w:t>TWN</w:t>
      </w:r>
      <w:r>
        <w:rPr>
          <w:rFonts w:ascii="Times New Roman" w:hAnsi="新細明體" w:eastAsia="新細明體"/>
          <w:sz w:val="24"/>
          <w:lang w:eastAsia="zh-TW"/>
        </w:rPr>
        <w:t>」於今</w:t>
      </w:r>
      <w:r>
        <w:rPr>
          <w:rFonts w:ascii="Times New Roman" w:hAnsi="Times New Roman" w:eastAsia="新細明體"/>
          <w:sz w:val="24"/>
          <w:lang w:eastAsia="zh-TW"/>
        </w:rPr>
        <w:t xml:space="preserve"> (2017)</w:t>
      </w:r>
      <w:r>
        <w:rPr>
          <w:rFonts w:ascii="Times New Roman" w:hAnsi="新細明體" w:eastAsia="新細明體"/>
          <w:sz w:val="24"/>
          <w:lang w:eastAsia="zh-TW"/>
        </w:rPr>
        <w:t>年</w:t>
      </w:r>
      <w:r>
        <w:rPr>
          <w:rFonts w:ascii="Times New Roman" w:hAnsi="Times New Roman" w:eastAsia="新細明體"/>
          <w:sz w:val="24"/>
          <w:lang w:eastAsia="zh-TW"/>
        </w:rPr>
        <w:t>11</w:t>
      </w:r>
      <w:r>
        <w:rPr>
          <w:rFonts w:ascii="Times New Roman" w:hAnsi="新細明體" w:eastAsia="新細明體"/>
          <w:sz w:val="24"/>
          <w:lang w:eastAsia="zh-TW"/>
        </w:rPr>
        <w:t>月</w:t>
      </w:r>
      <w:r>
        <w:rPr>
          <w:rFonts w:ascii="Times New Roman" w:hAnsi="Times New Roman" w:eastAsia="新細明體"/>
          <w:sz w:val="24"/>
          <w:lang w:eastAsia="zh-TW"/>
        </w:rPr>
        <w:t>9</w:t>
      </w:r>
      <w:r>
        <w:rPr>
          <w:rFonts w:ascii="Times New Roman" w:hAnsi="新細明體" w:eastAsia="新細明體"/>
          <w:sz w:val="24"/>
          <w:lang w:eastAsia="zh-TW"/>
        </w:rPr>
        <w:t>日至</w:t>
      </w:r>
      <w:r>
        <w:rPr>
          <w:rFonts w:ascii="Times New Roman" w:hAnsi="Times New Roman" w:eastAsia="新細明體"/>
          <w:sz w:val="24"/>
          <w:lang w:eastAsia="zh-TW"/>
        </w:rPr>
        <w:t>11</w:t>
      </w:r>
      <w:r>
        <w:rPr>
          <w:rFonts w:ascii="Times New Roman" w:hAnsi="新細明體" w:eastAsia="新細明體"/>
          <w:sz w:val="24"/>
          <w:lang w:eastAsia="zh-TW"/>
        </w:rPr>
        <w:t>日假高雄展覽館舉行，為台灣唯一以精緻農業為主題</w:t>
      </w:r>
      <w:r>
        <w:rPr>
          <w:rFonts w:hint="eastAsia" w:ascii="Times New Roman" w:hAnsi="新細明體" w:eastAsia="新細明體"/>
          <w:sz w:val="24"/>
          <w:lang w:eastAsia="zh-TW"/>
        </w:rPr>
        <w:t>的</w:t>
      </w:r>
      <w:r>
        <w:rPr>
          <w:rFonts w:ascii="Times New Roman" w:hAnsi="Times New Roman" w:eastAsia="新細明體"/>
          <w:b/>
          <w:sz w:val="24"/>
          <w:lang w:eastAsia="zh-TW"/>
        </w:rPr>
        <w:t>B2B</w:t>
      </w:r>
      <w:r>
        <w:rPr>
          <w:rFonts w:hint="eastAsia" w:ascii="Times New Roman" w:hAnsi="新細明體" w:eastAsia="新細明體"/>
          <w:b/>
          <w:sz w:val="24"/>
          <w:lang w:eastAsia="zh-TW"/>
        </w:rPr>
        <w:t>國際展覽會</w:t>
      </w:r>
      <w:r>
        <w:rPr>
          <w:rFonts w:ascii="Times New Roman" w:hAnsi="新細明體" w:eastAsia="新細明體"/>
          <w:sz w:val="24"/>
          <w:lang w:eastAsia="zh-TW"/>
        </w:rPr>
        <w:t>，</w:t>
      </w:r>
      <w:r>
        <w:rPr>
          <w:rFonts w:ascii="Times New Roman" w:hAnsi="新細明體" w:eastAsia="新細明體"/>
          <w:b/>
          <w:sz w:val="24"/>
          <w:lang w:eastAsia="zh-TW"/>
        </w:rPr>
        <w:t>共有三大主題展：「第二屆台灣國際蔬果展」，「第一屆台灣國際農業技術展」暨「第一屆台灣國際花卉展」</w:t>
      </w:r>
      <w:r>
        <w:rPr>
          <w:rFonts w:ascii="Times New Roman" w:hAnsi="新細明體" w:eastAsia="新細明體"/>
          <w:sz w:val="24"/>
          <w:lang w:eastAsia="zh-TW"/>
        </w:rPr>
        <w:t>預計總展出面積為</w:t>
      </w:r>
      <w:r>
        <w:rPr>
          <w:rFonts w:ascii="Times New Roman" w:hAnsi="Times New Roman" w:eastAsia="新細明體"/>
          <w:sz w:val="24"/>
          <w:lang w:eastAsia="zh-TW"/>
        </w:rPr>
        <w:t>3,600</w:t>
      </w:r>
      <w:r>
        <w:rPr>
          <w:rFonts w:ascii="Times New Roman" w:hAnsi="新細明體" w:eastAsia="新細明體"/>
          <w:sz w:val="24"/>
          <w:lang w:eastAsia="zh-TW"/>
        </w:rPr>
        <w:t>平方米，共計</w:t>
      </w:r>
      <w:r>
        <w:rPr>
          <w:rFonts w:ascii="Times New Roman" w:hAnsi="Times New Roman" w:eastAsia="新細明體"/>
          <w:sz w:val="24"/>
          <w:lang w:eastAsia="zh-TW"/>
        </w:rPr>
        <w:t>400</w:t>
      </w:r>
      <w:r>
        <w:rPr>
          <w:rFonts w:ascii="Times New Roman" w:hAnsi="新細明體" w:eastAsia="新細明體"/>
          <w:sz w:val="24"/>
          <w:lang w:eastAsia="zh-TW"/>
        </w:rPr>
        <w:t>個攤位。目前國家展團已確定報名的有：泰國，美國，荷蘭，菲律賓，韓國，日本，馬來西亞，越南，印尼，中國，南太平洋之</w:t>
      </w:r>
      <w:r>
        <w:rPr>
          <w:rFonts w:ascii="Times New Roman" w:hAnsi="Times New Roman" w:eastAsia="新細明體"/>
          <w:sz w:val="24"/>
          <w:lang w:eastAsia="zh-TW"/>
        </w:rPr>
        <w:t>7</w:t>
      </w:r>
      <w:r>
        <w:rPr>
          <w:rFonts w:ascii="Times New Roman" w:hAnsi="新細明體" w:eastAsia="新細明體"/>
          <w:sz w:val="24"/>
          <w:lang w:eastAsia="zh-TW"/>
        </w:rPr>
        <w:t>個國家，芬蘭</w:t>
      </w:r>
      <w:r>
        <w:rPr>
          <w:rFonts w:ascii="Times New Roman" w:hAnsi="Times New Roman" w:eastAsia="新細明體"/>
          <w:sz w:val="24"/>
          <w:lang w:eastAsia="zh-TW"/>
        </w:rPr>
        <w:t>…</w:t>
      </w:r>
      <w:r>
        <w:rPr>
          <w:rFonts w:ascii="Times New Roman" w:hAnsi="新細明體" w:eastAsia="新細明體"/>
          <w:sz w:val="24"/>
          <w:lang w:eastAsia="zh-TW"/>
        </w:rPr>
        <w:t>等國參展團共襄盛舉。</w:t>
      </w:r>
    </w:p>
    <w:p>
      <w:pPr>
        <w:widowControl/>
        <w:snapToGrid w:val="0"/>
        <w:spacing w:beforeLines="30" w:line="420" w:lineRule="exact"/>
        <w:ind w:firstLine="567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ascii="Times New Roman" w:hAnsi="新細明體" w:eastAsia="新細明體"/>
          <w:sz w:val="24"/>
          <w:lang w:eastAsia="zh-TW"/>
        </w:rPr>
        <w:t>本展將與「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ascii="Times New Roman" w:hAnsi="新細明體" w:eastAsia="新細明體"/>
          <w:sz w:val="24"/>
          <w:lang w:eastAsia="zh-TW"/>
        </w:rPr>
        <w:t>年台灣國際漁業展</w:t>
      </w:r>
      <w:r>
        <w:rPr>
          <w:rFonts w:ascii="Times New Roman" w:hAnsi="Times New Roman" w:eastAsia="新細明體"/>
          <w:sz w:val="24"/>
          <w:lang w:eastAsia="zh-TW"/>
        </w:rPr>
        <w:t>TIFSS</w:t>
      </w:r>
      <w:r>
        <w:rPr>
          <w:rFonts w:ascii="Times New Roman" w:hAnsi="新細明體" w:eastAsia="新細明體"/>
          <w:sz w:val="24"/>
          <w:lang w:eastAsia="zh-TW"/>
        </w:rPr>
        <w:t>」，</w:t>
      </w:r>
      <w:r>
        <w:rPr>
          <w:rFonts w:ascii="Times New Roman" w:hAnsi="新細明體" w:eastAsia="新細明體"/>
          <w:b/>
          <w:sz w:val="24"/>
          <w:lang w:eastAsia="zh-TW"/>
        </w:rPr>
        <w:t>總展出面積</w:t>
      </w:r>
      <w:r>
        <w:rPr>
          <w:rFonts w:ascii="Times New Roman" w:hAnsi="Times New Roman" w:eastAsia="新細明體"/>
          <w:b/>
          <w:sz w:val="24"/>
          <w:lang w:eastAsia="zh-TW"/>
        </w:rPr>
        <w:t>900</w:t>
      </w:r>
      <w:r>
        <w:rPr>
          <w:rFonts w:ascii="Times New Roman" w:hAnsi="新細明體" w:eastAsia="新細明體"/>
          <w:b/>
          <w:sz w:val="24"/>
          <w:lang w:eastAsia="zh-TW"/>
        </w:rPr>
        <w:t>個攤位</w:t>
      </w:r>
      <w:r>
        <w:rPr>
          <w:rFonts w:ascii="Times New Roman" w:hAnsi="新細明體" w:eastAsia="新細明體"/>
          <w:sz w:val="24"/>
          <w:lang w:eastAsia="zh-TW"/>
        </w:rPr>
        <w:t>，</w:t>
      </w:r>
      <w:r>
        <w:rPr>
          <w:rFonts w:hint="eastAsia" w:ascii="Times New Roman" w:hAnsi="新細明體" w:eastAsia="新細明體"/>
          <w:sz w:val="24"/>
          <w:lang w:eastAsia="zh-TW"/>
        </w:rPr>
        <w:t>為台灣精緻農漁花卉暨機械設備產業最大規模的專業貿易商展。預計兩展吸引全球</w:t>
      </w:r>
      <w:r>
        <w:rPr>
          <w:rFonts w:ascii="Times New Roman" w:hAnsi="Times New Roman" w:eastAsia="新細明體"/>
          <w:sz w:val="24"/>
          <w:lang w:eastAsia="zh-TW"/>
        </w:rPr>
        <w:t>20</w:t>
      </w:r>
      <w:r>
        <w:rPr>
          <w:rFonts w:hint="eastAsia" w:ascii="Times New Roman" w:hAnsi="新細明體" w:eastAsia="新細明體"/>
          <w:sz w:val="24"/>
          <w:lang w:eastAsia="zh-TW"/>
        </w:rPr>
        <w:t>多個參展國，</w:t>
      </w:r>
      <w:r>
        <w:rPr>
          <w:rFonts w:ascii="Times New Roman" w:hAnsi="Times New Roman" w:eastAsia="新細明體"/>
          <w:sz w:val="24"/>
          <w:lang w:eastAsia="zh-TW"/>
        </w:rPr>
        <w:t>600</w:t>
      </w:r>
      <w:r>
        <w:rPr>
          <w:rFonts w:hint="eastAsia" w:ascii="Times New Roman" w:hAnsi="新細明體" w:eastAsia="新細明體"/>
          <w:sz w:val="24"/>
          <w:lang w:eastAsia="zh-TW"/>
        </w:rPr>
        <w:t>家展商，</w:t>
      </w:r>
      <w:r>
        <w:rPr>
          <w:rFonts w:ascii="Times New Roman" w:hAnsi="Times New Roman" w:eastAsia="新細明體"/>
          <w:sz w:val="24"/>
          <w:lang w:eastAsia="zh-TW"/>
        </w:rPr>
        <w:t>8,000</w:t>
      </w:r>
      <w:r>
        <w:rPr>
          <w:rFonts w:hint="eastAsia" w:ascii="Times New Roman" w:hAnsi="新細明體" w:eastAsia="新細明體"/>
          <w:sz w:val="24"/>
          <w:lang w:eastAsia="zh-TW"/>
        </w:rPr>
        <w:t>位國內外專業買家到場參觀。為台灣精緻產業拓展海外商機。</w:t>
      </w:r>
    </w:p>
    <w:p>
      <w:pPr>
        <w:widowControl/>
        <w:snapToGrid w:val="0"/>
        <w:spacing w:beforeLines="30" w:line="420" w:lineRule="exact"/>
        <w:ind w:firstLine="480" w:firstLineChars="200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ascii="Times New Roman" w:hAnsi="新細明體" w:eastAsia="新細明體"/>
          <w:sz w:val="24"/>
          <w:lang w:eastAsia="zh-TW"/>
        </w:rPr>
        <w:t>今年度買家招待預算將會擴大，農業</w:t>
      </w:r>
      <w:r>
        <w:rPr>
          <w:rFonts w:hint="eastAsia" w:ascii="Times New Roman" w:hAnsi="新細明體" w:eastAsia="新細明體"/>
          <w:sz w:val="24"/>
          <w:lang w:eastAsia="zh-TW"/>
        </w:rPr>
        <w:t>週</w:t>
      </w:r>
      <w:r>
        <w:rPr>
          <w:rFonts w:ascii="Times New Roman" w:hAnsi="新細明體" w:eastAsia="新細明體"/>
          <w:sz w:val="24"/>
          <w:lang w:eastAsia="zh-TW"/>
        </w:rPr>
        <w:t>暨漁業展兩</w:t>
      </w:r>
      <w:r>
        <w:rPr>
          <w:rFonts w:hint="eastAsia" w:ascii="Times New Roman" w:hAnsi="新細明體" w:eastAsia="新細明體"/>
          <w:sz w:val="24"/>
          <w:lang w:eastAsia="zh-TW"/>
        </w:rPr>
        <w:t>大</w:t>
      </w:r>
      <w:r>
        <w:rPr>
          <w:rFonts w:ascii="Times New Roman" w:hAnsi="新細明體" w:eastAsia="新細明體"/>
          <w:sz w:val="24"/>
          <w:lang w:eastAsia="zh-TW"/>
        </w:rPr>
        <w:t>展預計招待國際買家</w:t>
      </w:r>
      <w:r>
        <w:rPr>
          <w:rFonts w:ascii="Times New Roman" w:hAnsi="Times New Roman" w:eastAsia="新細明體"/>
          <w:sz w:val="24"/>
          <w:lang w:eastAsia="zh-TW"/>
        </w:rPr>
        <w:t>350</w:t>
      </w:r>
      <w:r>
        <w:rPr>
          <w:rFonts w:ascii="Times New Roman" w:hAnsi="新細明體" w:eastAsia="新細明體"/>
          <w:sz w:val="24"/>
          <w:lang w:eastAsia="zh-TW"/>
        </w:rPr>
        <w:t>位以上。「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ascii="Times New Roman" w:hAnsi="新細明體" w:eastAsia="新細明體"/>
          <w:sz w:val="24"/>
          <w:lang w:eastAsia="zh-TW"/>
        </w:rPr>
        <w:t>台灣國際農業週</w:t>
      </w:r>
      <w:r>
        <w:rPr>
          <w:rFonts w:ascii="Times New Roman" w:hAnsi="Times New Roman" w:eastAsia="新細明體"/>
          <w:sz w:val="24"/>
          <w:lang w:eastAsia="zh-TW"/>
        </w:rPr>
        <w:t>TWN</w:t>
      </w:r>
      <w:r>
        <w:rPr>
          <w:rFonts w:ascii="Times New Roman" w:hAnsi="新細明體" w:eastAsia="新細明體"/>
          <w:sz w:val="24"/>
          <w:lang w:eastAsia="zh-TW"/>
        </w:rPr>
        <w:t>」獲台灣國貿局贊助及支持，針對參加一對一商業媒合會的國際參訪買主，主辦單位提供以下招待活動計劃：</w:t>
      </w:r>
    </w:p>
    <w:p>
      <w:pPr>
        <w:pStyle w:val="12"/>
        <w:widowControl/>
        <w:numPr>
          <w:ilvl w:val="0"/>
          <w:numId w:val="1"/>
        </w:numPr>
        <w:snapToGrid w:val="0"/>
        <w:spacing w:line="420" w:lineRule="exact"/>
        <w:ind w:leftChars="0"/>
        <w:rPr>
          <w:rFonts w:ascii="Times New Roman" w:hAnsi="Times New Roman"/>
          <w:szCs w:val="24"/>
        </w:rPr>
      </w:pPr>
      <w:r>
        <w:rPr>
          <w:rFonts w:ascii="Times New Roman" w:hAnsi="新細明體"/>
          <w:szCs w:val="24"/>
        </w:rPr>
        <w:t>五星級飯店住宿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新細明體"/>
          <w:szCs w:val="24"/>
        </w:rPr>
        <w:t>天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新細明體"/>
          <w:szCs w:val="24"/>
        </w:rPr>
        <w:t>夜</w:t>
      </w:r>
    </w:p>
    <w:p>
      <w:pPr>
        <w:pStyle w:val="12"/>
        <w:widowControl/>
        <w:numPr>
          <w:ilvl w:val="0"/>
          <w:numId w:val="1"/>
        </w:numPr>
        <w:snapToGrid w:val="0"/>
        <w:spacing w:line="420" w:lineRule="exact"/>
        <w:ind w:leftChars="0"/>
        <w:rPr>
          <w:rFonts w:ascii="Times New Roman" w:hAnsi="Times New Roman"/>
          <w:szCs w:val="24"/>
        </w:rPr>
      </w:pPr>
      <w:r>
        <w:rPr>
          <w:rFonts w:ascii="Times New Roman" w:hAnsi="新細明體"/>
          <w:szCs w:val="24"/>
        </w:rPr>
        <w:t>單程接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新細明體"/>
          <w:szCs w:val="24"/>
        </w:rPr>
        <w:t>送機服務</w:t>
      </w:r>
    </w:p>
    <w:p>
      <w:pPr>
        <w:pStyle w:val="12"/>
        <w:widowControl/>
        <w:numPr>
          <w:ilvl w:val="0"/>
          <w:numId w:val="1"/>
        </w:numPr>
        <w:snapToGrid w:val="0"/>
        <w:spacing w:line="420" w:lineRule="exact"/>
        <w:ind w:leftChars="0"/>
        <w:rPr>
          <w:rFonts w:ascii="Times New Roman" w:hAnsi="Times New Roman"/>
          <w:szCs w:val="24"/>
        </w:rPr>
      </w:pPr>
      <w:r>
        <w:rPr>
          <w:rFonts w:ascii="Times New Roman" w:hAnsi="新細明體"/>
          <w:szCs w:val="24"/>
        </w:rPr>
        <w:t>快速入場換證服務</w:t>
      </w:r>
    </w:p>
    <w:p>
      <w:pPr>
        <w:pStyle w:val="12"/>
        <w:widowControl/>
        <w:numPr>
          <w:ilvl w:val="0"/>
          <w:numId w:val="1"/>
        </w:numPr>
        <w:snapToGrid w:val="0"/>
        <w:spacing w:line="420" w:lineRule="exact"/>
        <w:ind w:leftChars="0"/>
        <w:rPr>
          <w:rFonts w:ascii="Times New Roman" w:hAnsi="Times New Roman"/>
          <w:szCs w:val="24"/>
        </w:rPr>
      </w:pPr>
      <w:r>
        <w:rPr>
          <w:rFonts w:ascii="Times New Roman" w:hAnsi="新細明體"/>
          <w:szCs w:val="24"/>
        </w:rPr>
        <w:t>免費使用展館內貴賓休息區</w:t>
      </w:r>
    </w:p>
    <w:p>
      <w:pPr>
        <w:pStyle w:val="12"/>
        <w:widowControl/>
        <w:numPr>
          <w:ilvl w:val="0"/>
          <w:numId w:val="1"/>
        </w:numPr>
        <w:snapToGrid w:val="0"/>
        <w:spacing w:afterLines="50" w:line="420" w:lineRule="exact"/>
        <w:ind w:left="357" w:leftChars="0" w:hanging="357"/>
        <w:rPr>
          <w:rFonts w:ascii="Times New Roman" w:hAnsi="Times New Roman"/>
          <w:szCs w:val="24"/>
        </w:rPr>
      </w:pPr>
      <w:r>
        <w:rPr>
          <w:rFonts w:ascii="Times New Roman" w:hAnsi="新細明體"/>
          <w:szCs w:val="24"/>
        </w:rPr>
        <w:t>訪廠半日行程</w:t>
      </w:r>
      <w:r>
        <w:rPr>
          <w:rFonts w:ascii="Times New Roman" w:hAnsi="Times New Roman"/>
          <w:szCs w:val="24"/>
        </w:rPr>
        <w:t>…</w:t>
      </w:r>
      <w:r>
        <w:rPr>
          <w:rFonts w:ascii="Times New Roman" w:hAnsi="新細明體"/>
          <w:szCs w:val="24"/>
        </w:rPr>
        <w:t>等</w:t>
      </w:r>
    </w:p>
    <w:p>
      <w:pPr>
        <w:spacing w:line="420" w:lineRule="exact"/>
        <w:rPr>
          <w:rFonts w:hint="eastAsia" w:ascii="Times New Roman" w:hAnsi="新細明體" w:eastAsia="新細明體"/>
          <w:bCs/>
          <w:color w:val="262626"/>
          <w:sz w:val="24"/>
          <w:lang w:eastAsia="zh-TW"/>
        </w:rPr>
      </w:pPr>
      <w:r>
        <w:rPr>
          <w:rFonts w:ascii="Times New Roman" w:hAnsi="新細明體" w:eastAsia="新細明體"/>
          <w:b/>
          <w:sz w:val="24"/>
          <w:lang w:eastAsia="zh-TW"/>
        </w:rPr>
        <w:t>台灣國際農業週</w:t>
      </w:r>
      <w:r>
        <w:rPr>
          <w:rFonts w:hint="eastAsia" w:ascii="Times New Roman" w:hAnsi="新細明體"/>
          <w:b/>
          <w:bCs/>
          <w:color w:val="262626"/>
          <w:sz w:val="24"/>
          <w:lang w:eastAsia="zh-TW"/>
        </w:rPr>
        <w:t>官方網站</w:t>
      </w:r>
      <w:r>
        <w:fldChar w:fldCharType="begin"/>
      </w:r>
      <w:r>
        <w:instrText xml:space="preserve"> HYPERLINK "http://www.taiwanfruitshow.com" </w:instrText>
      </w:r>
      <w:r>
        <w:fldChar w:fldCharType="separate"/>
      </w:r>
      <w:r>
        <w:rPr>
          <w:rStyle w:val="8"/>
          <w:rFonts w:ascii="Times New Roman" w:hAnsi="Times New Roman" w:eastAsia="新細明體"/>
          <w:sz w:val="22"/>
          <w:szCs w:val="22"/>
          <w:lang w:eastAsia="zh-CN"/>
        </w:rPr>
        <w:t>http://www.taiwanfruitshow.com</w:t>
      </w:r>
      <w:r>
        <w:rPr>
          <w:rStyle w:val="8"/>
          <w:rFonts w:ascii="Times New Roman" w:hAnsi="Times New Roman" w:eastAsia="新細明體"/>
          <w:sz w:val="22"/>
          <w:szCs w:val="22"/>
          <w:lang w:eastAsia="zh-CN"/>
        </w:rPr>
        <w:fldChar w:fldCharType="end"/>
      </w:r>
    </w:p>
    <w:p>
      <w:pPr>
        <w:spacing w:line="420" w:lineRule="exact"/>
        <w:ind w:right="-567" w:rightChars="-270"/>
        <w:rPr>
          <w:rFonts w:hint="eastAsia" w:ascii="Times New Roman" w:hAnsi="新細明體" w:eastAsia="新細明體"/>
          <w:color w:val="262626"/>
          <w:sz w:val="24"/>
          <w:lang w:eastAsia="zh-TW"/>
        </w:rPr>
      </w:pPr>
      <w:r>
        <w:rPr>
          <w:rFonts w:hint="eastAsia" w:ascii="Times New Roman" w:hAnsi="新細明體" w:eastAsia="新細明體"/>
          <w:b/>
          <w:sz w:val="24"/>
          <w:lang w:eastAsia="zh-TW"/>
        </w:rPr>
        <w:t>台</w:t>
      </w:r>
      <w:r>
        <w:rPr>
          <w:rFonts w:hint="eastAsia" w:ascii="Times New Roman" w:hAnsi="新細明體" w:eastAsia="新細明體"/>
          <w:b/>
          <w:bCs/>
          <w:color w:val="262626"/>
          <w:sz w:val="24"/>
          <w:lang w:eastAsia="zh-TW"/>
        </w:rPr>
        <w:t>灣國際漁業展官方網站</w:t>
      </w:r>
      <w:r>
        <w:rPr>
          <w:rFonts w:ascii="Times New Roman" w:hAnsi="Times New Roman" w:eastAsia="新細明體"/>
          <w:b/>
          <w:bCs/>
          <w:color w:val="000000"/>
          <w:sz w:val="24"/>
          <w:lang w:eastAsia="zh-TW"/>
        </w:rPr>
        <w:t xml:space="preserve"> </w:t>
      </w:r>
      <w:r>
        <w:fldChar w:fldCharType="begin"/>
      </w:r>
      <w:r>
        <w:instrText xml:space="preserve"> HYPERLINK "http://www.taiwanfishery.com/" </w:instrText>
      </w:r>
      <w:r>
        <w:fldChar w:fldCharType="separate"/>
      </w:r>
      <w:r>
        <w:rPr>
          <w:rStyle w:val="8"/>
          <w:rFonts w:ascii="Times New Roman" w:hAnsi="Times New Roman" w:eastAsia="新細明體"/>
          <w:sz w:val="24"/>
          <w:lang w:eastAsia="zh-TW"/>
        </w:rPr>
        <w:t>http://www.taiwanfishery.com/</w:t>
      </w:r>
      <w:r>
        <w:rPr>
          <w:rStyle w:val="8"/>
          <w:rFonts w:ascii="Times New Roman" w:hAnsi="Times New Roman" w:eastAsia="新細明體"/>
          <w:sz w:val="24"/>
          <w:lang w:eastAsia="zh-TW"/>
        </w:rPr>
        <w:fldChar w:fldCharType="end"/>
      </w:r>
    </w:p>
    <w:p>
      <w:pPr>
        <w:spacing w:line="420" w:lineRule="exact"/>
        <w:ind w:right="-567" w:rightChars="-270"/>
        <w:rPr>
          <w:rFonts w:ascii="Times New Roman" w:hAnsi="Times New Roman"/>
          <w:sz w:val="24"/>
          <w:lang w:eastAsia="zh-TW"/>
        </w:rPr>
      </w:pPr>
      <w:r>
        <w:rPr>
          <w:rFonts w:hint="eastAsia" w:ascii="Times New Roman" w:hAnsi="新細明體"/>
          <w:color w:val="262626"/>
          <w:sz w:val="24"/>
        </w:rPr>
        <w:t>蔬果展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"http://v.youku.com/v_show/id_XMjQ3NTI1ODE2OA==.html?from=y1.7-2&amp;spm=a2hzp.8253869.0.0" </w:instrText>
      </w:r>
      <w:r>
        <w:rPr>
          <w:rFonts w:ascii="Times New Roman" w:hAnsi="Times New Roman"/>
        </w:rPr>
        <w:fldChar w:fldCharType="separate"/>
      </w:r>
      <w:r>
        <w:rPr>
          <w:rStyle w:val="8"/>
          <w:rFonts w:ascii="Times New Roman" w:hAnsi="Times New Roman" w:eastAsia="新細明體"/>
          <w:sz w:val="22"/>
          <w:szCs w:val="22"/>
        </w:rPr>
        <w:t>http://v.youku.com/v_show/id_XMjQ3NTI1ODE2OA==.html?from=y1.7-2&amp;spm=a2hzp.8253869.0.0</w:t>
      </w:r>
      <w:r>
        <w:rPr>
          <w:rFonts w:ascii="Times New Roman" w:hAnsi="Times New Roman"/>
        </w:rPr>
        <w:fldChar w:fldCharType="end"/>
      </w:r>
    </w:p>
    <w:p>
      <w:pPr>
        <w:spacing w:line="420" w:lineRule="exact"/>
        <w:ind w:right="-426" w:rightChars="-203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新細明體"/>
          <w:color w:val="262626"/>
          <w:sz w:val="24"/>
        </w:rPr>
        <w:t>漁業展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"http://v.youku.com/v_show/id_XMjUxMTE0MzI1Mg==.html?refer=pc-sns-1&amp;spm=a2h0j.8191426.0.0" </w:instrText>
      </w:r>
      <w:r>
        <w:rPr>
          <w:rFonts w:ascii="Times New Roman" w:hAnsi="Times New Roman"/>
        </w:rPr>
        <w:fldChar w:fldCharType="separate"/>
      </w:r>
      <w:r>
        <w:rPr>
          <w:rStyle w:val="8"/>
          <w:rFonts w:ascii="Times New Roman" w:hAnsi="Times New Roman" w:eastAsia="新細明體"/>
          <w:sz w:val="22"/>
          <w:szCs w:val="22"/>
        </w:rPr>
        <w:t>http://v.youku.com/v_show/id_XMjUxMTE0MzI1Mg==.html?refer=pc-sns-1&amp;spm=a2h0j.8191426.0.0</w:t>
      </w:r>
      <w:r>
        <w:rPr>
          <w:rFonts w:ascii="Times New Roman" w:hAnsi="Times New Roman"/>
        </w:rPr>
        <w:fldChar w:fldCharType="end"/>
      </w:r>
    </w:p>
    <w:p>
      <w:pPr>
        <w:spacing w:line="420" w:lineRule="exact"/>
        <w:ind w:right="-426" w:rightChars="-203"/>
        <w:rPr>
          <w:rFonts w:ascii="Times New Roman" w:hAnsi="Times New Roman"/>
          <w:color w:val="000000"/>
          <w:sz w:val="24"/>
          <w:lang w:eastAsia="zh-TW"/>
        </w:rPr>
      </w:pPr>
      <w:r>
        <w:rPr>
          <w:rFonts w:ascii="Times New Roman" w:hAnsi="Times New Roman"/>
          <w:color w:val="000000"/>
          <w:sz w:val="24"/>
          <w:lang w:eastAsia="zh-TW"/>
        </w:rPr>
        <w:t>2016</w:t>
      </w:r>
      <w:r>
        <w:rPr>
          <w:rFonts w:hint="eastAsia" w:ascii="Times New Roman" w:hAnsi="新細明體"/>
          <w:color w:val="262626"/>
          <w:sz w:val="24"/>
          <w:lang w:eastAsia="zh-TW"/>
        </w:rPr>
        <w:t>漁業展展後報告</w:t>
      </w:r>
      <w:r>
        <w:rPr>
          <w:rFonts w:ascii="Times New Roman" w:hAnsi="Times New Roman"/>
          <w:color w:val="000000"/>
          <w:sz w:val="24"/>
          <w:lang w:eastAsia="zh-TW"/>
        </w:rPr>
        <w:t xml:space="preserve">   </w:t>
      </w:r>
      <w:r>
        <w:fldChar w:fldCharType="begin"/>
      </w:r>
      <w:r>
        <w:instrText xml:space="preserve"> HYPERLINK "https://drive.google.com/file/d/0B7FWeUSNjcLmdXlwd0U1TklUdVE/view" </w:instrText>
      </w:r>
      <w:r>
        <w:fldChar w:fldCharType="separate"/>
      </w:r>
      <w:r>
        <w:rPr>
          <w:rStyle w:val="8"/>
          <w:rFonts w:ascii="Times New Roman" w:hAnsi="Times New Roman" w:eastAsia="新細明體"/>
          <w:sz w:val="24"/>
          <w:lang w:eastAsia="zh-TW"/>
        </w:rPr>
        <w:t>https://drive.google.com/file/d/0B7FWeUSNjcLmdXlwd0U1TklUdVE/view</w:t>
      </w:r>
      <w:r>
        <w:rPr>
          <w:rStyle w:val="8"/>
          <w:rFonts w:ascii="Times New Roman" w:hAnsi="Times New Roman" w:eastAsia="新細明體"/>
          <w:sz w:val="24"/>
          <w:lang w:eastAsia="zh-TW"/>
        </w:rPr>
        <w:fldChar w:fldCharType="end"/>
      </w:r>
      <w:r>
        <w:rPr>
          <w:rFonts w:ascii="Times New Roman" w:hAnsi="Times New Roman"/>
          <w:color w:val="262626"/>
          <w:sz w:val="24"/>
          <w:lang w:eastAsia="zh-TW"/>
        </w:rPr>
        <w:t xml:space="preserve"> </w:t>
      </w:r>
    </w:p>
    <w:p>
      <w:pPr>
        <w:widowControl/>
        <w:snapToGrid w:val="0"/>
        <w:spacing w:line="420" w:lineRule="exact"/>
        <w:ind w:right="-426" w:rightChars="-203"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FB(</w:t>
      </w:r>
      <w:r>
        <w:rPr>
          <w:rFonts w:hint="eastAsia" w:ascii="Times New Roman" w:hAnsi="新細明體"/>
          <w:sz w:val="24"/>
          <w:lang w:eastAsia="zh-TW"/>
        </w:rPr>
        <w:t>台灣國際農業週</w:t>
      </w:r>
      <w:r>
        <w:rPr>
          <w:rFonts w:ascii="Times New Roman" w:hAnsi="Times New Roman"/>
          <w:sz w:val="24"/>
          <w:lang w:eastAsia="zh-TW"/>
        </w:rPr>
        <w:t xml:space="preserve">) </w:t>
      </w:r>
      <w:r>
        <w:fldChar w:fldCharType="begin"/>
      </w:r>
      <w:r>
        <w:instrText xml:space="preserve"> HYPERLINK "https://www.facebook.com/taiwanfruitandvegetableshow/?hc_ref=SEARCH&amp;fref=nf" </w:instrText>
      </w:r>
      <w:r>
        <w:fldChar w:fldCharType="separate"/>
      </w:r>
      <w:r>
        <w:rPr>
          <w:rStyle w:val="8"/>
          <w:rFonts w:ascii="Times New Roman" w:hAnsi="Times New Roman" w:eastAsia="新細明體"/>
          <w:spacing w:val="-10"/>
          <w:sz w:val="24"/>
          <w:lang w:eastAsia="zh-TW"/>
        </w:rPr>
        <w:t>https://www.facebook.com/taiwanfruitandvegetableshow/?hc_ref=SEARCH&amp;fref=nf</w:t>
      </w:r>
      <w:r>
        <w:rPr>
          <w:rStyle w:val="8"/>
          <w:rFonts w:ascii="Times New Roman" w:hAnsi="Times New Roman" w:eastAsia="新細明體"/>
          <w:spacing w:val="-10"/>
          <w:sz w:val="24"/>
          <w:lang w:eastAsia="zh-TW"/>
        </w:rPr>
        <w:fldChar w:fldCharType="end"/>
      </w:r>
      <w:r>
        <w:rPr>
          <w:rFonts w:ascii="Times New Roman" w:hAnsi="Times New Roman"/>
          <w:spacing w:val="-10"/>
          <w:sz w:val="24"/>
          <w:lang w:eastAsia="zh-TW"/>
        </w:rPr>
        <w:t xml:space="preserve">  </w:t>
      </w:r>
    </w:p>
    <w:p>
      <w:pPr>
        <w:widowControl/>
        <w:snapToGrid w:val="0"/>
        <w:spacing w:line="420" w:lineRule="exact"/>
        <w:rPr>
          <w:rFonts w:ascii="Times New Roman" w:hAnsi="Times New Roman"/>
          <w:sz w:val="24"/>
          <w:lang w:eastAsia="zh-TW"/>
        </w:rPr>
      </w:pPr>
      <w:r>
        <w:rPr>
          <w:rFonts w:ascii="Times New Roman" w:hAnsi="Times New Roman"/>
          <w:sz w:val="24"/>
          <w:lang w:eastAsia="zh-TW"/>
        </w:rPr>
        <w:t>FB(</w:t>
      </w:r>
      <w:r>
        <w:rPr>
          <w:rFonts w:hint="eastAsia" w:ascii="Times New Roman" w:hAnsi="新細明體"/>
          <w:sz w:val="24"/>
          <w:lang w:eastAsia="zh-TW"/>
        </w:rPr>
        <w:t>台灣國際漁業展</w:t>
      </w:r>
      <w:r>
        <w:rPr>
          <w:rFonts w:ascii="Times New Roman" w:hAnsi="Times New Roman"/>
          <w:sz w:val="24"/>
          <w:lang w:eastAsia="zh-TW"/>
        </w:rPr>
        <w:t xml:space="preserve">) </w:t>
      </w:r>
      <w:r>
        <w:fldChar w:fldCharType="begin"/>
      </w:r>
      <w:r>
        <w:instrText xml:space="preserve"> HYPERLINK "https://www.facebook.com/taiwanfishery" </w:instrText>
      </w:r>
      <w:r>
        <w:fldChar w:fldCharType="separate"/>
      </w:r>
      <w:r>
        <w:rPr>
          <w:rStyle w:val="8"/>
          <w:rFonts w:ascii="Times New Roman" w:hAnsi="Times New Roman" w:eastAsia="新細明體"/>
          <w:sz w:val="24"/>
          <w:lang w:eastAsia="zh-TW"/>
        </w:rPr>
        <w:t>https://www.facebook.com/taiwanfishery</w:t>
      </w:r>
      <w:r>
        <w:rPr>
          <w:rStyle w:val="8"/>
          <w:rFonts w:ascii="Times New Roman" w:hAnsi="Times New Roman" w:eastAsia="新細明體"/>
          <w:sz w:val="24"/>
          <w:lang w:eastAsia="zh-TW"/>
        </w:rPr>
        <w:fldChar w:fldCharType="end"/>
      </w:r>
      <w:r>
        <w:rPr>
          <w:rFonts w:ascii="Times New Roman" w:hAnsi="Times New Roman"/>
          <w:sz w:val="24"/>
          <w:lang w:eastAsia="zh-TW"/>
        </w:rPr>
        <w:t xml:space="preserve"> </w:t>
      </w:r>
    </w:p>
    <w:p>
      <w:pPr>
        <w:widowControl/>
        <w:snapToGrid w:val="0"/>
        <w:spacing w:beforeLines="50" w:line="420" w:lineRule="exact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hint="eastAsia" w:ascii="Times New Roman" w:hAnsi="新細明體" w:eastAsia="新細明體"/>
          <w:sz w:val="24"/>
          <w:lang w:eastAsia="zh-TW"/>
        </w:rPr>
        <w:t>以下為有關本計劃的說明及申請表，敬請參考，若有任何問題，請儘量與我們聯絡，謝謝</w:t>
      </w:r>
      <w:r>
        <w:rPr>
          <w:rFonts w:ascii="Times New Roman" w:hAnsi="Times New Roman" w:eastAsia="新細明體"/>
          <w:sz w:val="24"/>
          <w:lang w:eastAsia="zh-TW"/>
        </w:rPr>
        <w:t xml:space="preserve">!! </w:t>
      </w:r>
    </w:p>
    <w:p>
      <w:pPr>
        <w:widowControl/>
        <w:snapToGrid w:val="0"/>
        <w:spacing w:line="420" w:lineRule="exact"/>
        <w:jc w:val="left"/>
        <w:rPr>
          <w:rFonts w:ascii="Times New Roman" w:hAnsi="Times New Roman" w:eastAsia="新細明體"/>
          <w:sz w:val="18"/>
          <w:szCs w:val="18"/>
          <w:lang w:eastAsia="zh-TW"/>
        </w:rPr>
      </w:pPr>
      <w:r>
        <w:rPr>
          <w:rFonts w:hint="eastAsia" w:ascii="Times New Roman" w:hAnsi="新細明體" w:eastAsia="新細明體"/>
          <w:b/>
          <w:color w:val="0000FF"/>
          <w:sz w:val="18"/>
          <w:szCs w:val="18"/>
          <w:lang w:eastAsia="zh-TW"/>
        </w:rPr>
        <w:t>連絡人：</w:t>
      </w:r>
      <w:r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>Anasha Wu</w:t>
      </w:r>
      <w:r>
        <w:rPr>
          <w:rFonts w:hint="eastAsia" w:ascii="Times New Roman" w:hAnsi="新細明體" w:eastAsia="新細明體"/>
          <w:b/>
          <w:color w:val="0000FF"/>
          <w:sz w:val="18"/>
          <w:szCs w:val="18"/>
          <w:lang w:eastAsia="zh-TW"/>
        </w:rPr>
        <w:t>吳慧蓮</w:t>
      </w:r>
      <w:r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 xml:space="preserve">   </w:t>
      </w:r>
      <w:r>
        <w:rPr>
          <w:rFonts w:hint="eastAsia" w:ascii="Times New Roman" w:hAnsi="新細明體" w:eastAsia="新細明體"/>
          <w:b/>
          <w:color w:val="0000FF"/>
          <w:sz w:val="18"/>
          <w:szCs w:val="18"/>
          <w:lang w:eastAsia="zh-TW"/>
        </w:rPr>
        <w:t>手機：</w:t>
      </w:r>
      <w:r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 xml:space="preserve">+886-986249766   </w:t>
      </w:r>
      <w:r>
        <w:rPr>
          <w:rFonts w:hint="eastAsia" w:ascii="Times New Roman" w:hAnsi="Times New Roman" w:eastAsia="新細明體"/>
          <w:b/>
          <w:color w:val="0000FF"/>
          <w:sz w:val="18"/>
          <w:szCs w:val="18"/>
          <w:lang w:val="en-US" w:eastAsia="zh-TW"/>
        </w:rPr>
        <w:t>Box Kao高銘隆 手</w:t>
      </w:r>
      <w:r>
        <w:rPr>
          <w:rFonts w:hint="eastAsia" w:ascii="Times New Roman" w:hAnsi="新細明體" w:eastAsia="新細明體"/>
          <w:b/>
          <w:color w:val="0000FF"/>
          <w:sz w:val="18"/>
          <w:szCs w:val="18"/>
          <w:lang w:eastAsia="zh-TW"/>
        </w:rPr>
        <w:t>機：</w:t>
      </w:r>
      <w:r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>+886-9</w:t>
      </w:r>
      <w:r>
        <w:rPr>
          <w:rFonts w:hint="eastAsia" w:ascii="Times New Roman" w:hAnsi="Times New Roman" w:eastAsia="新細明體"/>
          <w:b/>
          <w:color w:val="0000FF"/>
          <w:sz w:val="18"/>
          <w:szCs w:val="18"/>
          <w:lang w:val="en-US" w:eastAsia="zh-TW"/>
        </w:rPr>
        <w:t>32080207</w:t>
      </w:r>
      <w:r>
        <w:rPr>
          <w:rFonts w:hint="eastAsia" w:ascii="Times New Roman" w:hAnsi="新細明體" w:eastAsia="新細明體"/>
          <w:b/>
          <w:color w:val="0000FF"/>
          <w:sz w:val="18"/>
          <w:szCs w:val="18"/>
          <w:lang w:eastAsia="zh-TW"/>
        </w:rPr>
        <w:t>填完請回傳</w:t>
      </w:r>
      <w:r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 xml:space="preserve"> Fax: +886-2-25982650</w:t>
      </w:r>
    </w:p>
    <w:p>
      <w:pPr>
        <w:spacing w:line="420" w:lineRule="exact"/>
        <w:jc w:val="left"/>
        <w:rPr>
          <w:rFonts w:ascii="Times New Roman" w:hAnsi="Times New Roman" w:eastAsia="新細明體"/>
          <w:b/>
          <w:color w:val="0000FF"/>
          <w:sz w:val="18"/>
          <w:szCs w:val="18"/>
          <w:lang w:eastAsia="zh-TW"/>
        </w:rPr>
      </w:pPr>
      <w:r>
        <w:rPr>
          <w:rStyle w:val="13"/>
          <w:rFonts w:hint="eastAsia" w:ascii="Times New Roman" w:hAnsi="新細明體" w:eastAsia="新細明體"/>
          <w:color w:val="0000FF"/>
          <w:sz w:val="18"/>
          <w:szCs w:val="18"/>
          <w:lang w:eastAsia="zh-TW"/>
        </w:rPr>
        <w:t>電話：</w:t>
      </w:r>
      <w:r>
        <w:rPr>
          <w:rStyle w:val="13"/>
          <w:rFonts w:ascii="Times New Roman" w:hAnsi="Times New Roman" w:eastAsia="新細明體"/>
          <w:color w:val="0000FF"/>
          <w:sz w:val="18"/>
          <w:szCs w:val="18"/>
          <w:lang w:eastAsia="zh-TW"/>
        </w:rPr>
        <w:t xml:space="preserve">+886-2-2587-5802 ext. 202 </w:t>
      </w:r>
      <w:r>
        <w:rPr>
          <w:rStyle w:val="13"/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 xml:space="preserve">    wceca</w:t>
      </w:r>
      <w:r>
        <w:rPr>
          <w:rFonts w:ascii="Times New Roman" w:hAnsi="Times New Roman" w:eastAsia="新細明體"/>
          <w:color w:val="0000FF"/>
          <w:sz w:val="18"/>
          <w:szCs w:val="18"/>
          <w:lang w:eastAsia="zh-TW"/>
        </w:rPr>
        <w:t>@qq.com</w:t>
      </w:r>
      <w:r>
        <w:rPr>
          <w:rStyle w:val="13"/>
          <w:rFonts w:ascii="Times New Roman" w:hAnsi="Times New Roman" w:eastAsia="新細明體"/>
          <w:b/>
          <w:color w:val="0000FF"/>
          <w:sz w:val="18"/>
          <w:szCs w:val="18"/>
          <w:lang w:eastAsia="zh-TW"/>
        </w:rPr>
        <w:t xml:space="preserve">    </w:t>
      </w:r>
      <w:r>
        <w:rPr>
          <w:rFonts w:ascii="Times New Roman" w:hAnsi="Times New Roman" w:eastAsia="新細明體"/>
          <w:color w:val="0000FF"/>
          <w:sz w:val="18"/>
          <w:szCs w:val="18"/>
          <w:lang w:eastAsia="zh-TW"/>
        </w:rPr>
        <w:t>anasha_wu@myexhibition.com.tw</w:t>
      </w:r>
    </w:p>
    <w:p>
      <w:pPr>
        <w:spacing w:line="420" w:lineRule="exact"/>
        <w:jc w:val="left"/>
        <w:rPr>
          <w:rFonts w:ascii="Times New Roman" w:hAnsi="Times New Roman" w:eastAsia="新細明體"/>
          <w:color w:val="0000FF"/>
          <w:spacing w:val="-8"/>
          <w:sz w:val="18"/>
          <w:szCs w:val="18"/>
          <w:lang w:eastAsia="zh-TW"/>
        </w:rPr>
      </w:pPr>
      <w:r>
        <w:rPr>
          <w:rFonts w:ascii="Times New Roman" w:hAnsi="Times New Roman" w:eastAsia="新細明體"/>
          <w:color w:val="0000FF"/>
          <w:spacing w:val="-8"/>
          <w:sz w:val="18"/>
          <w:szCs w:val="18"/>
          <w:lang w:eastAsia="zh-TW"/>
        </w:rPr>
        <w:t>QQ</w:t>
      </w:r>
      <w:r>
        <w:rPr>
          <w:rFonts w:hint="eastAsia" w:ascii="Times New Roman" w:hAnsi="新細明體" w:eastAsia="新細明體"/>
          <w:color w:val="0000FF"/>
          <w:spacing w:val="-8"/>
          <w:sz w:val="18"/>
          <w:szCs w:val="18"/>
          <w:lang w:eastAsia="zh-TW"/>
        </w:rPr>
        <w:t>：</w:t>
      </w:r>
      <w:r>
        <w:rPr>
          <w:rFonts w:ascii="Times New Roman" w:hAnsi="Times New Roman" w:eastAsia="新細明體"/>
          <w:color w:val="0000FF"/>
          <w:spacing w:val="-8"/>
          <w:sz w:val="18"/>
          <w:szCs w:val="18"/>
          <w:lang w:eastAsia="zh-TW"/>
        </w:rPr>
        <w:t>1379874173@qq.com   WeChat</w:t>
      </w:r>
      <w:r>
        <w:rPr>
          <w:rFonts w:hint="eastAsia" w:ascii="Times New Roman" w:hAnsi="新細明體" w:eastAsia="新細明體"/>
          <w:color w:val="0000FF"/>
          <w:spacing w:val="-8"/>
          <w:sz w:val="18"/>
          <w:szCs w:val="18"/>
          <w:lang w:eastAsia="zh-TW"/>
        </w:rPr>
        <w:t>：</w:t>
      </w:r>
      <w:r>
        <w:rPr>
          <w:rFonts w:ascii="Times New Roman" w:hAnsi="Times New Roman" w:eastAsia="新細明體"/>
          <w:color w:val="0000FF"/>
          <w:spacing w:val="-8"/>
          <w:sz w:val="18"/>
          <w:szCs w:val="18"/>
          <w:lang w:eastAsia="zh-TW"/>
        </w:rPr>
        <w:t>PremAnasha0987223766   Skype: premanasha   Line ID</w:t>
      </w:r>
      <w:r>
        <w:rPr>
          <w:rFonts w:hint="eastAsia" w:ascii="Times New Roman" w:hAnsi="新細明體" w:eastAsia="新細明體"/>
          <w:color w:val="0000FF"/>
          <w:spacing w:val="-8"/>
          <w:sz w:val="18"/>
          <w:szCs w:val="18"/>
          <w:lang w:eastAsia="zh-TW"/>
        </w:rPr>
        <w:t>：</w:t>
      </w:r>
      <w:r>
        <w:rPr>
          <w:rFonts w:ascii="Times New Roman" w:hAnsi="Times New Roman" w:eastAsia="新細明體"/>
          <w:color w:val="0000FF"/>
          <w:spacing w:val="-8"/>
          <w:sz w:val="18"/>
          <w:szCs w:val="18"/>
          <w:lang w:eastAsia="zh-TW"/>
        </w:rPr>
        <w:t>0986249766</w:t>
      </w:r>
    </w:p>
    <w:p>
      <w:pPr>
        <w:widowControl/>
        <w:spacing w:line="420" w:lineRule="exact"/>
        <w:jc w:val="center"/>
        <w:rPr>
          <w:rFonts w:ascii="Times New Roman" w:hAnsi="Times New Roman" w:eastAsia="新細明體"/>
          <w:b/>
          <w:sz w:val="32"/>
          <w:szCs w:val="32"/>
          <w:lang w:eastAsia="zh-TW"/>
        </w:rPr>
      </w:pPr>
      <w:r>
        <w:rPr>
          <w:rFonts w:ascii="Times New Roman" w:hAnsi="Times New Roman" w:eastAsia="新細明體"/>
          <w:szCs w:val="22"/>
          <w:lang w:eastAsia="zh-TW"/>
        </w:rPr>
        <w:t xml:space="preserve"> 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「</w:t>
      </w:r>
      <w:r>
        <w:rPr>
          <w:rFonts w:ascii="Times New Roman" w:hAnsi="Times New Roman" w:eastAsia="新細明體"/>
          <w:b/>
          <w:color w:val="333399"/>
          <w:sz w:val="32"/>
          <w:szCs w:val="32"/>
          <w:lang w:eastAsia="zh-TW"/>
        </w:rPr>
        <w:t>2017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年台灣國際農業週</w:t>
      </w:r>
      <w:r>
        <w:rPr>
          <w:rFonts w:hint="eastAsia" w:ascii="Times New Roman" w:hAnsi="新細明體" w:eastAsia="新細明體"/>
          <w:b/>
          <w:color w:val="333399"/>
          <w:sz w:val="32"/>
          <w:szCs w:val="32"/>
          <w:lang w:eastAsia="zh-TW"/>
        </w:rPr>
        <w:t>TWN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」特邀買家計劃</w:t>
      </w:r>
    </w:p>
    <w:p>
      <w:pPr>
        <w:widowControl/>
        <w:snapToGrid w:val="0"/>
        <w:spacing w:beforeLines="30" w:line="360" w:lineRule="exact"/>
        <w:ind w:firstLine="567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ascii="Times New Roman" w:hAnsi="新細明體" w:eastAsia="新細明體"/>
          <w:sz w:val="24"/>
          <w:lang w:eastAsia="zh-TW"/>
        </w:rPr>
        <w:t>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ascii="Times New Roman" w:hAnsi="新細明體" w:eastAsia="新細明體"/>
          <w:sz w:val="24"/>
          <w:lang w:eastAsia="zh-TW"/>
        </w:rPr>
        <w:t>台灣國際農業週</w:t>
      </w:r>
      <w:r>
        <w:rPr>
          <w:rFonts w:ascii="Times New Roman" w:hAnsi="Times New Roman" w:eastAsia="新細明體"/>
          <w:sz w:val="24"/>
          <w:lang w:eastAsia="zh-TW"/>
        </w:rPr>
        <w:t>TWN</w:t>
      </w:r>
      <w:r>
        <w:rPr>
          <w:rFonts w:ascii="Times New Roman" w:hAnsi="新細明體" w:eastAsia="新細明體"/>
          <w:sz w:val="24"/>
          <w:lang w:eastAsia="zh-TW"/>
        </w:rPr>
        <w:t>」於今</w:t>
      </w:r>
      <w:r>
        <w:rPr>
          <w:rFonts w:ascii="Times New Roman" w:hAnsi="Times New Roman" w:eastAsia="新細明體"/>
          <w:sz w:val="24"/>
          <w:lang w:eastAsia="zh-TW"/>
        </w:rPr>
        <w:t xml:space="preserve"> (2017)</w:t>
      </w:r>
      <w:r>
        <w:rPr>
          <w:rFonts w:ascii="Times New Roman" w:hAnsi="新細明體" w:eastAsia="新細明體"/>
          <w:sz w:val="24"/>
          <w:lang w:eastAsia="zh-TW"/>
        </w:rPr>
        <w:t>年</w:t>
      </w:r>
      <w:r>
        <w:rPr>
          <w:rFonts w:ascii="Times New Roman" w:hAnsi="Times New Roman" w:eastAsia="新細明體"/>
          <w:sz w:val="24"/>
          <w:lang w:eastAsia="zh-TW"/>
        </w:rPr>
        <w:t>11</w:t>
      </w:r>
      <w:r>
        <w:rPr>
          <w:rFonts w:ascii="Times New Roman" w:hAnsi="新細明體" w:eastAsia="新細明體"/>
          <w:sz w:val="24"/>
          <w:lang w:eastAsia="zh-TW"/>
        </w:rPr>
        <w:t>月</w:t>
      </w:r>
      <w:r>
        <w:rPr>
          <w:rFonts w:ascii="Times New Roman" w:hAnsi="Times New Roman" w:eastAsia="新細明體"/>
          <w:sz w:val="24"/>
          <w:lang w:eastAsia="zh-TW"/>
        </w:rPr>
        <w:t>9</w:t>
      </w:r>
      <w:r>
        <w:rPr>
          <w:rFonts w:ascii="Times New Roman" w:hAnsi="新細明體" w:eastAsia="新細明體"/>
          <w:sz w:val="24"/>
          <w:lang w:eastAsia="zh-TW"/>
        </w:rPr>
        <w:t>日至</w:t>
      </w:r>
      <w:r>
        <w:rPr>
          <w:rFonts w:ascii="Times New Roman" w:hAnsi="Times New Roman" w:eastAsia="新細明體"/>
          <w:sz w:val="24"/>
          <w:lang w:eastAsia="zh-TW"/>
        </w:rPr>
        <w:t>11</w:t>
      </w:r>
      <w:r>
        <w:rPr>
          <w:rFonts w:ascii="Times New Roman" w:hAnsi="新細明體" w:eastAsia="新細明體"/>
          <w:sz w:val="24"/>
          <w:lang w:eastAsia="zh-TW"/>
        </w:rPr>
        <w:t>日假高雄展覽館舉行，為台灣唯一以精緻農業為主題</w:t>
      </w:r>
      <w:r>
        <w:rPr>
          <w:rFonts w:hint="eastAsia" w:ascii="Times New Roman" w:hAnsi="新細明體" w:eastAsia="新細明體"/>
          <w:sz w:val="24"/>
          <w:lang w:eastAsia="zh-TW"/>
        </w:rPr>
        <w:t>的</w:t>
      </w:r>
      <w:r>
        <w:rPr>
          <w:rFonts w:ascii="Times New Roman" w:hAnsi="Times New Roman" w:eastAsia="新細明體"/>
          <w:b/>
          <w:sz w:val="24"/>
          <w:lang w:eastAsia="zh-TW"/>
        </w:rPr>
        <w:t>B2B</w:t>
      </w:r>
      <w:r>
        <w:rPr>
          <w:rFonts w:hint="eastAsia" w:ascii="Times New Roman" w:hAnsi="新細明體" w:eastAsia="新細明體"/>
          <w:b/>
          <w:sz w:val="24"/>
          <w:lang w:eastAsia="zh-TW"/>
        </w:rPr>
        <w:t>國際展覽會</w:t>
      </w:r>
      <w:r>
        <w:rPr>
          <w:rFonts w:ascii="Times New Roman" w:hAnsi="新細明體" w:eastAsia="新細明體"/>
          <w:sz w:val="24"/>
          <w:lang w:eastAsia="zh-TW"/>
        </w:rPr>
        <w:t>，共有</w:t>
      </w:r>
      <w:r>
        <w:rPr>
          <w:rFonts w:ascii="Times New Roman" w:hAnsi="新細明體" w:eastAsia="新細明體"/>
          <w:b/>
          <w:sz w:val="24"/>
          <w:lang w:eastAsia="zh-TW"/>
        </w:rPr>
        <w:t>三大主題展：「第二屆台灣國際蔬果展」，「第一屆台灣國際農業技術展」暨「第一屆台灣國際花卉展」</w:t>
      </w:r>
      <w:r>
        <w:rPr>
          <w:rFonts w:ascii="Times New Roman" w:hAnsi="新細明體" w:eastAsia="新細明體"/>
          <w:sz w:val="24"/>
          <w:lang w:eastAsia="zh-TW"/>
        </w:rPr>
        <w:t>預計總展出面積為</w:t>
      </w:r>
      <w:r>
        <w:rPr>
          <w:rFonts w:ascii="Times New Roman" w:hAnsi="Times New Roman" w:eastAsia="新細明體"/>
          <w:sz w:val="24"/>
          <w:lang w:eastAsia="zh-TW"/>
        </w:rPr>
        <w:t>3,600</w:t>
      </w:r>
      <w:r>
        <w:rPr>
          <w:rFonts w:ascii="Times New Roman" w:hAnsi="新細明體" w:eastAsia="新細明體"/>
          <w:sz w:val="24"/>
          <w:lang w:eastAsia="zh-TW"/>
        </w:rPr>
        <w:t>平方米，共計</w:t>
      </w:r>
      <w:r>
        <w:rPr>
          <w:rFonts w:ascii="Times New Roman" w:hAnsi="Times New Roman" w:eastAsia="新細明體"/>
          <w:sz w:val="24"/>
          <w:lang w:eastAsia="zh-TW"/>
        </w:rPr>
        <w:t>400</w:t>
      </w:r>
      <w:r>
        <w:rPr>
          <w:rFonts w:ascii="Times New Roman" w:hAnsi="新細明體" w:eastAsia="新細明體"/>
          <w:sz w:val="24"/>
          <w:lang w:eastAsia="zh-TW"/>
        </w:rPr>
        <w:t>個攤位。目前國家展團已確定報名的有：泰國，美國，荷蘭，菲律賓，韓國，日本，馬來西亞，越南，印尼，中國，南太平洋之</w:t>
      </w:r>
      <w:r>
        <w:rPr>
          <w:rFonts w:ascii="Times New Roman" w:hAnsi="Times New Roman" w:eastAsia="新細明體"/>
          <w:sz w:val="24"/>
          <w:lang w:eastAsia="zh-TW"/>
        </w:rPr>
        <w:t>7</w:t>
      </w:r>
      <w:r>
        <w:rPr>
          <w:rFonts w:ascii="Times New Roman" w:hAnsi="新細明體" w:eastAsia="新細明體"/>
          <w:sz w:val="24"/>
          <w:lang w:eastAsia="zh-TW"/>
        </w:rPr>
        <w:t>個國家，芬蘭</w:t>
      </w:r>
      <w:r>
        <w:rPr>
          <w:rFonts w:ascii="Times New Roman" w:hAnsi="Times New Roman" w:eastAsia="新細明體"/>
          <w:sz w:val="24"/>
          <w:lang w:eastAsia="zh-TW"/>
        </w:rPr>
        <w:t>…</w:t>
      </w:r>
      <w:r>
        <w:rPr>
          <w:rFonts w:ascii="Times New Roman" w:hAnsi="新細明體" w:eastAsia="新細明體"/>
          <w:sz w:val="24"/>
          <w:lang w:eastAsia="zh-TW"/>
        </w:rPr>
        <w:t>等國參展團共襄盛舉。同期舉辦買家特別招待計劃、一對一買家媒合會、客製化買主訪廠行程、國際論壇、名廚美食料理表演等一系列經彩活動。</w:t>
      </w:r>
    </w:p>
    <w:p>
      <w:pPr>
        <w:widowControl/>
        <w:snapToGrid w:val="0"/>
        <w:spacing w:beforeLines="30" w:afterLines="30" w:line="420" w:lineRule="exact"/>
        <w:ind w:firstLine="567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hint="eastAsia" w:ascii="Times New Roman" w:hAnsi="新細明體" w:eastAsia="新細明體"/>
          <w:sz w:val="24"/>
          <w:lang w:eastAsia="zh-TW"/>
        </w:rPr>
        <w:t>本展將與「</w:t>
      </w:r>
      <w:r>
        <w:rPr>
          <w:rFonts w:ascii="Times New Roman" w:hAnsi="Times New Roman" w:eastAsia="新細明體"/>
          <w:sz w:val="24"/>
          <w:lang w:eastAsia="zh-TW"/>
        </w:rPr>
        <w:t>2017</w:t>
      </w:r>
      <w:r>
        <w:rPr>
          <w:rFonts w:hint="eastAsia" w:ascii="Times New Roman" w:hAnsi="新細明體" w:eastAsia="新細明體"/>
          <w:sz w:val="24"/>
          <w:lang w:eastAsia="zh-TW"/>
        </w:rPr>
        <w:t>台灣國際農業週</w:t>
      </w:r>
      <w:r>
        <w:rPr>
          <w:rFonts w:ascii="Times New Roman" w:hAnsi="Times New Roman" w:eastAsia="新細明體"/>
          <w:sz w:val="24"/>
          <w:lang w:eastAsia="zh-TW"/>
        </w:rPr>
        <w:t>TWN</w:t>
      </w:r>
      <w:r>
        <w:rPr>
          <w:rFonts w:hint="eastAsia" w:ascii="Times New Roman" w:hAnsi="新細明體" w:eastAsia="新細明體"/>
          <w:sz w:val="24"/>
          <w:lang w:eastAsia="zh-TW"/>
        </w:rPr>
        <w:t>」同期展出，</w:t>
      </w:r>
      <w:r>
        <w:rPr>
          <w:rFonts w:hint="eastAsia" w:ascii="Times New Roman" w:hAnsi="新細明體" w:eastAsia="新細明體"/>
          <w:b/>
          <w:sz w:val="24"/>
          <w:lang w:eastAsia="zh-TW"/>
        </w:rPr>
        <w:t>總展出面積</w:t>
      </w:r>
      <w:r>
        <w:rPr>
          <w:rFonts w:ascii="Times New Roman" w:hAnsi="Times New Roman" w:eastAsia="新細明體"/>
          <w:b/>
          <w:sz w:val="24"/>
          <w:lang w:eastAsia="zh-TW"/>
        </w:rPr>
        <w:t>900</w:t>
      </w:r>
      <w:r>
        <w:rPr>
          <w:rFonts w:hint="eastAsia" w:ascii="Times New Roman" w:hAnsi="新細明體" w:eastAsia="新細明體"/>
          <w:b/>
          <w:sz w:val="24"/>
          <w:lang w:eastAsia="zh-TW"/>
        </w:rPr>
        <w:t>個攤位</w:t>
      </w:r>
      <w:r>
        <w:rPr>
          <w:rFonts w:hint="eastAsia" w:ascii="Times New Roman" w:hAnsi="新細明體" w:eastAsia="新細明體"/>
          <w:sz w:val="24"/>
          <w:lang w:eastAsia="zh-TW"/>
        </w:rPr>
        <w:t>，為台灣精緻農漁花卉暨機械設備產業最大規模的專業貿易商展。預計兩展吸引全球</w:t>
      </w:r>
      <w:r>
        <w:rPr>
          <w:rFonts w:ascii="Times New Roman" w:hAnsi="Times New Roman" w:eastAsia="新細明體"/>
          <w:sz w:val="24"/>
          <w:lang w:eastAsia="zh-TW"/>
        </w:rPr>
        <w:t>20</w:t>
      </w:r>
      <w:r>
        <w:rPr>
          <w:rFonts w:hint="eastAsia" w:ascii="Times New Roman" w:hAnsi="新細明體" w:eastAsia="新細明體"/>
          <w:sz w:val="24"/>
          <w:lang w:eastAsia="zh-TW"/>
        </w:rPr>
        <w:t>多個參展國，</w:t>
      </w:r>
      <w:r>
        <w:rPr>
          <w:rFonts w:ascii="Times New Roman" w:hAnsi="Times New Roman" w:eastAsia="新細明體"/>
          <w:sz w:val="24"/>
          <w:lang w:eastAsia="zh-TW"/>
        </w:rPr>
        <w:t>600</w:t>
      </w:r>
      <w:r>
        <w:rPr>
          <w:rFonts w:hint="eastAsia" w:ascii="Times New Roman" w:hAnsi="新細明體" w:eastAsia="新細明體"/>
          <w:sz w:val="24"/>
          <w:lang w:eastAsia="zh-TW"/>
        </w:rPr>
        <w:t>家展商，</w:t>
      </w:r>
      <w:r>
        <w:rPr>
          <w:rFonts w:ascii="Times New Roman" w:hAnsi="Times New Roman" w:eastAsia="新細明體"/>
          <w:sz w:val="24"/>
          <w:lang w:eastAsia="zh-TW"/>
        </w:rPr>
        <w:t>8,000</w:t>
      </w:r>
      <w:r>
        <w:rPr>
          <w:rFonts w:hint="eastAsia" w:ascii="Times New Roman" w:hAnsi="新細明體" w:eastAsia="新細明體"/>
          <w:sz w:val="24"/>
          <w:lang w:eastAsia="zh-TW"/>
        </w:rPr>
        <w:t>位國內外專業買家到場參觀。為台灣精緻產業拓展海外商機。</w:t>
      </w:r>
    </w:p>
    <w:tbl>
      <w:tblPr>
        <w:tblStyle w:val="9"/>
        <w:tblW w:w="10332" w:type="dxa"/>
        <w:jc w:val="center"/>
        <w:tblInd w:w="0" w:type="dxa"/>
        <w:tblBorders>
          <w:top w:val="triple" w:color="99CC00" w:sz="4" w:space="0"/>
          <w:left w:val="triple" w:color="99CC00" w:sz="4" w:space="0"/>
          <w:bottom w:val="triple" w:color="99CC00" w:sz="4" w:space="0"/>
          <w:right w:val="triple" w:color="99CC00" w:sz="4" w:space="0"/>
          <w:insideH w:val="triple" w:color="99CC00" w:sz="4" w:space="0"/>
          <w:insideV w:val="triple" w:color="99CC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701"/>
      </w:tblGrid>
      <w:tr>
        <w:tblPrEx>
          <w:tblBorders>
            <w:top w:val="triple" w:color="99CC00" w:sz="4" w:space="0"/>
            <w:left w:val="triple" w:color="99CC00" w:sz="4" w:space="0"/>
            <w:bottom w:val="triple" w:color="99CC00" w:sz="4" w:space="0"/>
            <w:right w:val="triple" w:color="99CC00" w:sz="4" w:space="0"/>
            <w:insideH w:val="triple" w:color="99CC00" w:sz="4" w:space="0"/>
            <w:insideV w:val="triple" w:color="99CC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631" w:type="dxa"/>
            <w:tcBorders>
              <w:bottom w:val="triple" w:color="99CC00" w:sz="4" w:space="0"/>
            </w:tcBorders>
            <w:shd w:val="clear" w:color="auto" w:fill="99CC0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新細明體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展</w:t>
            </w:r>
            <w:r>
              <w:rPr>
                <w:rFonts w:ascii="Times New Roman" w:hAnsi="Times New Roman" w:eastAsia="新細明體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會</w:t>
            </w:r>
            <w:r>
              <w:rPr>
                <w:rFonts w:ascii="Times New Roman" w:hAnsi="Times New Roman" w:eastAsia="新細明體"/>
                <w:b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hAnsi="Times New Roman" w:eastAsia="新細明體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介</w:t>
            </w:r>
            <w:r>
              <w:rPr>
                <w:rFonts w:ascii="Times New Roman" w:hAnsi="Times New Roman" w:eastAsia="新細明體"/>
                <w:b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hAnsi="Times New Roman" w:eastAsia="新細明體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紹</w:t>
            </w:r>
          </w:p>
        </w:tc>
        <w:tc>
          <w:tcPr>
            <w:tcW w:w="9701" w:type="dxa"/>
            <w:tcBorders>
              <w:bottom w:val="triple" w:color="99CC00" w:sz="4" w:space="0"/>
            </w:tcBorders>
            <w:shd w:val="clear" w:color="auto" w:fill="auto"/>
          </w:tcPr>
          <w:p>
            <w:pPr>
              <w:snapToGrid w:val="0"/>
              <w:spacing w:beforeLines="20"/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時</w:t>
            </w: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間：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2017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年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11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09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CN"/>
              </w:rPr>
              <w:t>四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)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～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11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月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11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日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CN"/>
              </w:rPr>
              <w:t>六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)10:00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～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18:00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　最後一天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17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：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結束</w:t>
            </w:r>
          </w:p>
          <w:p>
            <w:pPr>
              <w:snapToGrid w:val="0"/>
              <w:rPr>
                <w:rFonts w:ascii="Times New Roman" w:hAnsi="Times New Roman" w:eastAsia="新細明體"/>
                <w:sz w:val="22"/>
                <w:szCs w:val="22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地</w:t>
            </w: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CN"/>
              </w:rPr>
              <w:t>　　</w:t>
            </w: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點：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高雄展覽館</w:t>
            </w:r>
            <w:r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TW"/>
              </w:rPr>
              <w:t xml:space="preserve"> (</w:t>
            </w:r>
            <w:r>
              <w:rPr>
                <w:rFonts w:hint="eastAsia" w:ascii="Times New Roman" w:hAnsi="新細明體" w:eastAsia="新細明體"/>
                <w:sz w:val="22"/>
                <w:szCs w:val="22"/>
                <w:lang w:eastAsia="zh-TW"/>
              </w:rPr>
              <w:t>高雄市前鎮區成功路</w:t>
            </w:r>
            <w:r>
              <w:rPr>
                <w:rFonts w:ascii="Times New Roman" w:hAnsi="Times New Roman" w:eastAsia="新細明體"/>
                <w:sz w:val="22"/>
                <w:szCs w:val="22"/>
                <w:lang w:eastAsia="zh-TW"/>
              </w:rPr>
              <w:t>39</w:t>
            </w:r>
            <w:r>
              <w:rPr>
                <w:rFonts w:hint="eastAsia" w:ascii="Times New Roman" w:hAnsi="新細明體" w:eastAsia="新細明體"/>
                <w:sz w:val="22"/>
                <w:szCs w:val="22"/>
                <w:lang w:eastAsia="zh-TW"/>
              </w:rPr>
              <w:t>號）</w:t>
            </w:r>
            <w:r>
              <w:rPr>
                <w:rFonts w:ascii="Times New Roman" w:hAnsi="Times New Roman" w:eastAsia="新細明體"/>
                <w:sz w:val="22"/>
                <w:szCs w:val="22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"http://www.kecc.com.tw/"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新細明體"/>
                <w:sz w:val="22"/>
                <w:szCs w:val="22"/>
                <w:lang w:eastAsia="zh-CN"/>
              </w:rPr>
              <w:t>http://www.kecc.com.tw/</w:t>
            </w:r>
            <w:r>
              <w:rPr>
                <w:rStyle w:val="8"/>
                <w:rFonts w:ascii="Times New Roman" w:hAnsi="Times New Roman" w:eastAsia="新細明體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Times New Roman" w:hAnsi="Times New Roman" w:eastAsia="新細明體"/>
                <w:sz w:val="22"/>
                <w:szCs w:val="22"/>
                <w:lang w:eastAsia="zh-TW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主辦單位：</w:t>
            </w:r>
            <w:r>
              <w:rPr>
                <w:rFonts w:hint="eastAsia" w:ascii="Times New Roman" w:hAnsi="新細明體" w:eastAsia="新細明體"/>
                <w:color w:val="000000"/>
                <w:sz w:val="22"/>
                <w:szCs w:val="22"/>
                <w:lang w:eastAsia="zh-TW"/>
              </w:rPr>
              <w:t>貿有展覽有限公司</w:t>
            </w:r>
          </w:p>
          <w:p>
            <w:pPr>
              <w:snapToGrid w:val="0"/>
              <w:ind w:left="1101" w:hanging="1101" w:hangingChars="500"/>
              <w:rPr>
                <w:rFonts w:ascii="Times New Roman" w:hAnsi="Times New Roman" w:eastAsia="新細明體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新細明體" w:eastAsia="新細明體"/>
                <w:b/>
                <w:color w:val="000000"/>
                <w:sz w:val="22"/>
                <w:szCs w:val="22"/>
                <w:lang w:eastAsia="zh-TW"/>
              </w:rPr>
              <w:t>展覽項目</w:t>
            </w:r>
            <w:r>
              <w:rPr>
                <w:rFonts w:ascii="Times New Roman" w:hAnsi="新細明體" w:eastAsia="新細明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eastAsia="新細明體"/>
              </w:rPr>
              <w:fldChar w:fldCharType="begin"/>
            </w:r>
            <w:r>
              <w:rPr>
                <w:rFonts w:ascii="Times New Roman" w:hAnsi="Times New Roman" w:eastAsia="新細明體"/>
              </w:rPr>
              <w:instrText xml:space="preserve">HYPERLINK "http://www.taiwanfruitshow.com"</w:instrText>
            </w:r>
            <w:r>
              <w:rPr>
                <w:rFonts w:ascii="Times New Roman" w:hAnsi="Times New Roman" w:eastAsia="新細明體"/>
              </w:rPr>
              <w:fldChar w:fldCharType="separate"/>
            </w:r>
            <w:r>
              <w:rPr>
                <w:rStyle w:val="8"/>
                <w:rFonts w:ascii="Times New Roman" w:hAnsi="Times New Roman" w:eastAsia="新細明體"/>
                <w:sz w:val="22"/>
                <w:szCs w:val="22"/>
                <w:lang w:eastAsia="zh-CN"/>
              </w:rPr>
              <w:t>http://www.taiwanfruitshow.com</w:t>
            </w:r>
            <w:r>
              <w:rPr>
                <w:rFonts w:ascii="Times New Roman" w:hAnsi="Times New Roman" w:eastAsia="新細明體"/>
              </w:rPr>
              <w:fldChar w:fldCharType="end"/>
            </w:r>
          </w:p>
          <w:tbl>
            <w:tblPr>
              <w:tblStyle w:val="10"/>
              <w:tblW w:w="9383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7"/>
              <w:gridCol w:w="72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6" w:hRule="atLeast"/>
              </w:trPr>
              <w:tc>
                <w:tcPr>
                  <w:tcW w:w="2157" w:type="dxa"/>
                  <w:vAlign w:val="center"/>
                </w:tcPr>
                <w:p>
                  <w:pPr>
                    <w:snapToGrid w:val="0"/>
                    <w:spacing w:line="240" w:lineRule="atLeast"/>
                    <w:jc w:val="center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CN"/>
                    </w:rPr>
                    <w:drawing>
                      <wp:inline distT="0" distB="0" distL="0" distR="0">
                        <wp:extent cx="1094105" cy="523875"/>
                        <wp:effectExtent l="19050" t="0" r="0" b="0"/>
                        <wp:docPr id="8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622" cy="530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6" w:type="dxa"/>
                  <w:vAlign w:val="center"/>
                </w:tcPr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Times New Roman" w:hAnsi="新細明體" w:eastAsia="新細明體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第二屆台灣國際蔬果展</w:t>
                  </w:r>
                </w:p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生鮮蔬果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&amp;</w:t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農副產品區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全穀與堅果及加工製品區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農副產品加工機械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食用花卉與香草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產業服務區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1" w:hRule="atLeast"/>
              </w:trPr>
              <w:tc>
                <w:tcPr>
                  <w:tcW w:w="2157" w:type="dxa"/>
                  <w:vAlign w:val="center"/>
                </w:tcPr>
                <w:p>
                  <w:pPr>
                    <w:snapToGrid w:val="0"/>
                    <w:spacing w:line="240" w:lineRule="atLeast"/>
                    <w:jc w:val="center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CN"/>
                    </w:rPr>
                    <w:drawing>
                      <wp:inline distT="0" distB="0" distL="0" distR="0">
                        <wp:extent cx="1125220" cy="470535"/>
                        <wp:effectExtent l="0" t="0" r="0" b="5715"/>
                        <wp:docPr id="9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圖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287" cy="480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6" w:type="dxa"/>
                  <w:vAlign w:val="center"/>
                </w:tcPr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Times New Roman" w:hAnsi="新細明體" w:eastAsia="新細明體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第一屆台灣國際農業技術展</w:t>
                  </w:r>
                </w:p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農業技術及設備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設施農業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農業機械</w:t>
                  </w:r>
                </w:p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畜牧用機械及設備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農產畜產加工機械及設備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  <w:lang w:eastAsia="zh-TW"/>
                    </w:rPr>
                    <w:t>其他機械設備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157" w:type="dxa"/>
                  <w:vAlign w:val="center"/>
                </w:tcPr>
                <w:p>
                  <w:pPr>
                    <w:snapToGrid w:val="0"/>
                    <w:spacing w:line="240" w:lineRule="atLeast"/>
                    <w:jc w:val="center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  <w:lang w:eastAsia="zh-CN"/>
                    </w:rPr>
                    <w:drawing>
                      <wp:inline distT="0" distB="0" distL="0" distR="0">
                        <wp:extent cx="1094105" cy="476250"/>
                        <wp:effectExtent l="19050" t="0" r="0" b="0"/>
                        <wp:docPr id="10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圖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158" cy="482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6" w:type="dxa"/>
                  <w:vAlign w:val="center"/>
                </w:tcPr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新細明體" w:eastAsia="新細明體"/>
                      <w:b/>
                      <w:bCs/>
                      <w:color w:val="000000"/>
                      <w:sz w:val="22"/>
                      <w:szCs w:val="22"/>
                    </w:rPr>
                    <w:t>第一屆台灣國際花卉展</w:t>
                  </w:r>
                </w:p>
                <w:p>
                  <w:pPr>
                    <w:snapToGrid w:val="0"/>
                    <w:spacing w:line="0" w:lineRule="atLeast"/>
                    <w:rPr>
                      <w:rFonts w:ascii="Times New Roman" w:hAnsi="Times New Roman" w:eastAsia="新細明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</w:rPr>
                    <w:t>花卉植物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</w:rPr>
                    <w:t>盆栽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</w:rPr>
                    <w:t>花藝資材、包裝資材</w:t>
                  </w:r>
                  <w:r>
                    <w:rPr>
                      <w:rFonts w:ascii="Times New Roman" w:hAnsi="Times New Roman" w:eastAsia="新細明體"/>
                      <w:bCs/>
                      <w:color w:val="000000"/>
                      <w:sz w:val="22"/>
                      <w:szCs w:val="22"/>
                    </w:rPr>
                    <w:sym w:font="Wingdings" w:char="F06C"/>
                  </w:r>
                  <w:r>
                    <w:rPr>
                      <w:rFonts w:ascii="Times New Roman" w:hAnsi="新細明體" w:eastAsia="新細明體"/>
                      <w:bCs/>
                      <w:color w:val="000000"/>
                      <w:sz w:val="22"/>
                      <w:szCs w:val="22"/>
                    </w:rPr>
                    <w:t>園藝用品・資材</w:t>
                  </w:r>
                </w:p>
              </w:tc>
            </w:tr>
          </w:tbl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triple" w:color="99CC00" w:sz="4" w:space="0"/>
            <w:left w:val="triple" w:color="99CC00" w:sz="4" w:space="0"/>
            <w:bottom w:val="triple" w:color="99CC00" w:sz="4" w:space="0"/>
            <w:right w:val="triple" w:color="99CC00" w:sz="4" w:space="0"/>
            <w:insideH w:val="triple" w:color="99CC00" w:sz="4" w:space="0"/>
            <w:insideV w:val="triple" w:color="99CC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0" w:hRule="atLeast"/>
          <w:jc w:val="center"/>
        </w:trPr>
        <w:tc>
          <w:tcPr>
            <w:tcW w:w="631" w:type="dxa"/>
            <w:shd w:val="clear" w:color="auto" w:fill="99CC0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新細明體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特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買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家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優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新細明體" w:eastAsia="新細明體"/>
                <w:b/>
                <w:sz w:val="28"/>
                <w:szCs w:val="28"/>
                <w:lang w:eastAsia="zh-TW"/>
              </w:rPr>
              <w:t>惠</w:t>
            </w:r>
          </w:p>
        </w:tc>
        <w:tc>
          <w:tcPr>
            <w:tcW w:w="9701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Times New Roman" w:hAnsi="Times New Roman" w:eastAsia="新細明體"/>
                <w:b/>
                <w:color w:val="FF0000"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FF0000"/>
                <w:sz w:val="24"/>
                <w:highlight w:val="yellow"/>
                <w:lang w:eastAsia="zh-TW"/>
              </w:rPr>
              <w:t>提供免費住宿五星級飯店，申請期限：</w:t>
            </w:r>
            <w:r>
              <w:rPr>
                <w:rFonts w:ascii="Times New Roman" w:hAnsi="Times New Roman" w:eastAsia="新細明體"/>
                <w:b/>
                <w:color w:val="FF0000"/>
                <w:sz w:val="24"/>
                <w:highlight w:val="yellow"/>
                <w:lang w:eastAsia="zh-TW"/>
              </w:rPr>
              <w:t>0</w:t>
            </w:r>
            <w:r>
              <w:rPr>
                <w:rFonts w:hint="eastAsia" w:ascii="Times New Roman" w:hAnsi="Times New Roman" w:eastAsia="新細明體"/>
                <w:b/>
                <w:color w:val="FF0000"/>
                <w:sz w:val="24"/>
                <w:highlight w:val="yellow"/>
                <w:lang w:val="en-US" w:eastAsia="zh-TW"/>
              </w:rPr>
              <w:t>7</w:t>
            </w:r>
            <w:r>
              <w:rPr>
                <w:rFonts w:hint="eastAsia" w:ascii="Times New Roman" w:hAnsi="新細明體" w:eastAsia="新細明體"/>
                <w:b/>
                <w:color w:val="FF0000"/>
                <w:sz w:val="24"/>
                <w:highlight w:val="yellow"/>
                <w:lang w:eastAsia="zh-TW"/>
              </w:rPr>
              <w:t>月</w:t>
            </w:r>
            <w:r>
              <w:rPr>
                <w:rFonts w:ascii="Times New Roman" w:hAnsi="Times New Roman" w:eastAsia="新細明體"/>
                <w:b/>
                <w:color w:val="FF0000"/>
                <w:sz w:val="24"/>
                <w:highlight w:val="yellow"/>
                <w:lang w:eastAsia="zh-TW"/>
              </w:rPr>
              <w:t>15</w:t>
            </w:r>
            <w:r>
              <w:rPr>
                <w:rFonts w:hint="eastAsia" w:ascii="Times New Roman" w:hAnsi="新細明體" w:eastAsia="新細明體"/>
                <w:b/>
                <w:color w:val="FF0000"/>
                <w:sz w:val="24"/>
                <w:highlight w:val="yellow"/>
                <w:lang w:eastAsia="zh-TW"/>
              </w:rPr>
              <w:t>日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sz w:val="24"/>
                <w:bdr w:val="single" w:color="auto" w:sz="4" w:space="0"/>
                <w:lang w:eastAsia="zh-TW"/>
              </w:rPr>
              <w:t>受邀對象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：已開發國家買主所屬企業年營業額須達</w:t>
            </w:r>
            <w:r>
              <w:rPr>
                <w:rFonts w:ascii="Times New Roman" w:hAnsi="Times New Roman" w:eastAsia="新細明體"/>
                <w:sz w:val="24"/>
                <w:lang w:eastAsia="zh-CN"/>
              </w:rPr>
              <w:t xml:space="preserve"> 30 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萬美元以上</w:t>
            </w: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新細明體"/>
                <w:kern w:val="0"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sz w:val="24"/>
                <w:bdr w:val="single" w:color="auto" w:sz="4" w:space="0"/>
                <w:lang w:eastAsia="zh-TW"/>
              </w:rPr>
              <w:t>優惠內容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：免費住宿五星級飯店三天兩夜、高雄機場至飯店的單程免費接送、享有展會期間優先進場、貴賓休息室等服務</w:t>
            </w:r>
            <w:r>
              <w:rPr>
                <w:rFonts w:hint="eastAsia" w:ascii="Times New Roman" w:hAnsi="新細明體" w:eastAsia="新細明體"/>
                <w:sz w:val="24"/>
                <w:lang w:eastAsia="zh-CN"/>
              </w:rPr>
              <w:t>　</w:t>
            </w:r>
          </w:p>
          <w:p>
            <w:pPr>
              <w:widowControl/>
              <w:snapToGrid w:val="0"/>
              <w:spacing w:line="360" w:lineRule="exact"/>
              <w:textAlignment w:val="baseline"/>
              <w:rPr>
                <w:rFonts w:ascii="Times New Roman" w:hAnsi="Times New Roman" w:eastAsia="新細明體"/>
                <w:color w:val="2F5496"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※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 xml:space="preserve"> </w:t>
            </w:r>
            <w:r>
              <w:rPr>
                <w:rFonts w:hint="eastAsia" w:ascii="Times New Roman" w:hAnsi="新細明體" w:eastAsia="新細明體"/>
                <w:b/>
                <w:color w:val="2F5496"/>
                <w:sz w:val="24"/>
                <w:lang w:eastAsia="zh-TW"/>
              </w:rPr>
              <w:t>經主辦大會審核通過並符合資格的特邀買家，必須參加由主辧大會安排的３場展商媒合會，每場不超過</w:t>
            </w:r>
            <w:r>
              <w:rPr>
                <w:rFonts w:ascii="Times New Roman" w:hAnsi="Times New Roman" w:eastAsia="新細明體"/>
                <w:b/>
                <w:color w:val="2F5496"/>
                <w:sz w:val="24"/>
                <w:lang w:eastAsia="zh-CN"/>
              </w:rPr>
              <w:t>1</w:t>
            </w:r>
            <w:r>
              <w:rPr>
                <w:rFonts w:hint="eastAsia" w:ascii="Times New Roman" w:hAnsi="新細明體" w:eastAsia="新細明體"/>
                <w:b/>
                <w:color w:val="2F5496"/>
                <w:sz w:val="24"/>
                <w:lang w:eastAsia="zh-TW"/>
              </w:rPr>
              <w:t>小時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※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 xml:space="preserve"> 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每家買主僅能接受</w:t>
            </w:r>
            <w:r>
              <w:rPr>
                <w:rFonts w:ascii="Times New Roman" w:hAnsi="Times New Roman" w:eastAsia="新細明體"/>
                <w:sz w:val="24"/>
                <w:lang w:eastAsia="zh-CN"/>
              </w:rPr>
              <w:t xml:space="preserve"> 1 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家參展廠商之邀請，針對同一家外商公司，亦僅能申請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1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位買主優惠服務</w:t>
            </w:r>
            <w:r>
              <w:rPr>
                <w:rFonts w:hint="eastAsia" w:ascii="Times New Roman" w:hAnsi="新細明體" w:eastAsia="新細明體"/>
                <w:sz w:val="24"/>
                <w:lang w:eastAsia="zh-CN"/>
              </w:rPr>
              <w:t>，</w:t>
            </w:r>
            <w:r>
              <w:rPr>
                <w:rFonts w:hint="eastAsia" w:ascii="Times New Roman" w:hAnsi="新細明體" w:eastAsia="新細明體"/>
                <w:sz w:val="24"/>
                <w:lang w:eastAsia="zh-TW"/>
              </w:rPr>
              <w:t>均不可重複。</w:t>
            </w:r>
          </w:p>
          <w:p>
            <w:pPr>
              <w:snapToGrid w:val="0"/>
              <w:spacing w:afterLines="50" w:line="360" w:lineRule="exact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sz w:val="24"/>
                <w:lang w:eastAsia="zh-TW"/>
              </w:rPr>
              <w:t>※</w:t>
            </w:r>
            <w:r>
              <w:rPr>
                <w:rFonts w:ascii="Times New Roman" w:hAnsi="Times New Roman" w:eastAsia="新細明體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 w:ascii="Times New Roman" w:hAnsi="新細明體" w:eastAsia="新細明體"/>
                <w:b/>
                <w:sz w:val="24"/>
                <w:lang w:eastAsia="zh-TW"/>
              </w:rPr>
              <w:t>優惠補助名額有限，主辧大會查核買主資料正確性並保留最終審核權；申請資料經審核無誤後，將以電子郵件方式寄送買主申請審核結果通知函。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新細明體"/>
                <w:b/>
                <w:color w:val="0000FF"/>
                <w:spacing w:val="8"/>
                <w:sz w:val="24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CN"/>
              </w:rPr>
              <w:t>◆如何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TW"/>
              </w:rPr>
              <w:t>申請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CN"/>
              </w:rPr>
              <w:t>◆</w:t>
            </w:r>
            <w:r>
              <w:rPr>
                <w:rFonts w:ascii="Times New Roman" w:hAnsi="Times New Roman" w:eastAsia="新細明體"/>
                <w:b/>
                <w:color w:val="0000FF"/>
                <w:spacing w:val="8"/>
                <w:sz w:val="24"/>
                <w:lang w:eastAsia="zh-TW"/>
              </w:rPr>
              <w:t xml:space="preserve"> 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TW"/>
              </w:rPr>
              <w:t>請填寫附件申請書，並以電子郵件回傳</w:t>
            </w:r>
          </w:p>
          <w:p>
            <w:pPr>
              <w:widowControl/>
              <w:snapToGrid w:val="0"/>
              <w:spacing w:line="420" w:lineRule="exact"/>
              <w:jc w:val="left"/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</w:pP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CN"/>
              </w:rPr>
              <w:t>◆如何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TW"/>
              </w:rPr>
              <w:t>報名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CN"/>
              </w:rPr>
              <w:t>◆</w:t>
            </w:r>
            <w:r>
              <w:rPr>
                <w:rFonts w:ascii="Times New Roman" w:hAnsi="Times New Roman" w:eastAsia="新細明體"/>
                <w:b/>
                <w:color w:val="0000FF"/>
                <w:spacing w:val="8"/>
                <w:sz w:val="24"/>
                <w:lang w:eastAsia="zh-TW"/>
              </w:rPr>
              <w:t xml:space="preserve"> </w:t>
            </w:r>
            <w:r>
              <w:rPr>
                <w:rFonts w:hint="eastAsia" w:ascii="Times New Roman" w:hAnsi="新細明體" w:eastAsia="新細明體"/>
                <w:b/>
                <w:color w:val="0000FF"/>
                <w:spacing w:val="8"/>
                <w:sz w:val="24"/>
                <w:lang w:eastAsia="zh-TW"/>
              </w:rPr>
              <w:t>聯繫方式：</w:t>
            </w:r>
            <w:r>
              <w:rPr>
                <w:rFonts w:hint="eastAsia" w:ascii="Times New Roman" w:hAnsi="新細明體" w:eastAsia="新細明體"/>
                <w:b/>
                <w:color w:val="0000FF"/>
                <w:sz w:val="18"/>
                <w:szCs w:val="18"/>
                <w:lang w:eastAsia="zh-TW"/>
              </w:rPr>
              <w:t>連絡人：</w:t>
            </w: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>Anasha Wu</w:t>
            </w:r>
            <w:r>
              <w:rPr>
                <w:rFonts w:hint="eastAsia" w:ascii="Times New Roman" w:hAnsi="新細明體" w:eastAsia="新細明體"/>
                <w:b/>
                <w:color w:val="0000FF"/>
                <w:sz w:val="18"/>
                <w:szCs w:val="18"/>
                <w:lang w:eastAsia="zh-TW"/>
              </w:rPr>
              <w:t>吳慧蓮</w:t>
            </w: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hint="eastAsia" w:ascii="Times New Roman" w:hAnsi="新細明體" w:eastAsia="新細明體"/>
                <w:b/>
                <w:color w:val="0000FF"/>
                <w:sz w:val="18"/>
                <w:szCs w:val="18"/>
                <w:lang w:eastAsia="zh-TW"/>
              </w:rPr>
              <w:t>手機：</w:t>
            </w: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+886-986249766  </w:t>
            </w:r>
            <w:r>
              <w:rPr>
                <w:rFonts w:hint="eastAsia"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>或</w:t>
            </w:r>
          </w:p>
          <w:p>
            <w:pPr>
              <w:widowControl/>
              <w:snapToGrid w:val="0"/>
              <w:spacing w:line="420" w:lineRule="exact"/>
              <w:jc w:val="left"/>
              <w:rPr>
                <w:rFonts w:ascii="Times New Roman" w:hAnsi="Times New Roman" w:eastAsia="新細明體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Times New Roman" w:hAnsi="Times New Roman" w:eastAsia="新細明體"/>
                <w:b/>
                <w:color w:val="0000FF"/>
                <w:sz w:val="18"/>
                <w:szCs w:val="18"/>
                <w:lang w:val="en-US" w:eastAsia="zh-TW"/>
              </w:rPr>
              <w:t>Box Kao高銘隆 手</w:t>
            </w:r>
            <w:r>
              <w:rPr>
                <w:rFonts w:hint="eastAsia" w:ascii="Times New Roman" w:hAnsi="新細明體" w:eastAsia="新細明體"/>
                <w:b/>
                <w:color w:val="0000FF"/>
                <w:sz w:val="18"/>
                <w:szCs w:val="18"/>
                <w:lang w:eastAsia="zh-TW"/>
              </w:rPr>
              <w:t>機：</w:t>
            </w: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>+886-9</w:t>
            </w:r>
            <w:r>
              <w:rPr>
                <w:rFonts w:hint="eastAsia" w:ascii="Times New Roman" w:hAnsi="Times New Roman" w:eastAsia="新細明體"/>
                <w:b/>
                <w:color w:val="0000FF"/>
                <w:sz w:val="18"/>
                <w:szCs w:val="18"/>
                <w:lang w:val="en-US" w:eastAsia="zh-TW"/>
              </w:rPr>
              <w:t xml:space="preserve">32080207 </w:t>
            </w:r>
            <w:r>
              <w:rPr>
                <w:rFonts w:hint="eastAsia" w:ascii="Times New Roman" w:hAnsi="新細明體" w:eastAsia="新細明體"/>
                <w:b/>
                <w:color w:val="0000FF"/>
                <w:sz w:val="18"/>
                <w:szCs w:val="18"/>
                <w:lang w:eastAsia="zh-TW"/>
              </w:rPr>
              <w:t>填完請回傳</w:t>
            </w:r>
            <w:r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 Fax: +886-2-25982650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</w:pPr>
            <w:r>
              <w:rPr>
                <w:rStyle w:val="13"/>
                <w:rFonts w:hint="eastAsia" w:ascii="Times New Roman" w:hAnsi="新細明體" w:eastAsia="新細明體"/>
                <w:color w:val="0000FF"/>
                <w:sz w:val="18"/>
                <w:szCs w:val="18"/>
                <w:lang w:eastAsia="zh-TW"/>
              </w:rPr>
              <w:t>電話：</w:t>
            </w:r>
            <w:r>
              <w:rPr>
                <w:rStyle w:val="13"/>
                <w:rFonts w:ascii="Times New Roman" w:hAnsi="Times New Roman" w:eastAsia="新細明體"/>
                <w:color w:val="0000FF"/>
                <w:sz w:val="18"/>
                <w:szCs w:val="18"/>
                <w:lang w:eastAsia="zh-TW"/>
              </w:rPr>
              <w:t xml:space="preserve">+886-2-2587-5802 ext. 202 </w:t>
            </w:r>
            <w:r>
              <w:rPr>
                <w:rStyle w:val="13"/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    wceca</w:t>
            </w:r>
            <w:r>
              <w:rPr>
                <w:rFonts w:ascii="Times New Roman" w:hAnsi="Times New Roman" w:eastAsia="新細明體"/>
                <w:color w:val="0000FF"/>
                <w:sz w:val="18"/>
                <w:szCs w:val="18"/>
                <w:lang w:eastAsia="zh-TW"/>
              </w:rPr>
              <w:t>@qq.com</w:t>
            </w:r>
            <w:r>
              <w:rPr>
                <w:rStyle w:val="13"/>
                <w:rFonts w:ascii="Times New Roman" w:hAnsi="Times New Roman" w:eastAsia="新細明體"/>
                <w:b/>
                <w:color w:val="0000FF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Times New Roman" w:hAnsi="Times New Roman" w:eastAsia="新細明體"/>
                <w:color w:val="0000FF"/>
                <w:sz w:val="18"/>
                <w:szCs w:val="18"/>
                <w:lang w:eastAsia="zh-TW"/>
              </w:rPr>
              <w:t>anasha_wu@myexhibition.com.tw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新細明體"/>
                <w:color w:val="0000FF"/>
                <w:spacing w:val="-14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eastAsia="新細明體"/>
                <w:color w:val="0000FF"/>
                <w:spacing w:val="-8"/>
                <w:sz w:val="18"/>
                <w:szCs w:val="18"/>
                <w:lang w:eastAsia="zh-TW"/>
              </w:rPr>
              <w:t>QQ</w:t>
            </w:r>
            <w:r>
              <w:rPr>
                <w:rFonts w:hint="eastAsia" w:ascii="Times New Roman" w:hAnsi="新細明體" w:eastAsia="新細明體"/>
                <w:color w:val="0000FF"/>
                <w:spacing w:val="-8"/>
                <w:sz w:val="18"/>
                <w:szCs w:val="18"/>
                <w:lang w:eastAsia="zh-TW"/>
              </w:rPr>
              <w:t>：</w:t>
            </w:r>
            <w:r>
              <w:rPr>
                <w:rFonts w:ascii="Times New Roman" w:hAnsi="Times New Roman" w:eastAsia="新細明體"/>
                <w:color w:val="0000FF"/>
                <w:spacing w:val="-8"/>
                <w:sz w:val="18"/>
                <w:szCs w:val="18"/>
                <w:lang w:eastAsia="zh-TW"/>
              </w:rPr>
              <w:t>1379874173@qq.com   WeChat</w:t>
            </w:r>
            <w:r>
              <w:rPr>
                <w:rFonts w:hint="eastAsia" w:ascii="Times New Roman" w:hAnsi="新細明體" w:eastAsia="新細明體"/>
                <w:color w:val="0000FF"/>
                <w:spacing w:val="-8"/>
                <w:sz w:val="18"/>
                <w:szCs w:val="18"/>
                <w:lang w:eastAsia="zh-TW"/>
              </w:rPr>
              <w:t>：</w:t>
            </w:r>
            <w:r>
              <w:rPr>
                <w:rFonts w:ascii="Times New Roman" w:hAnsi="Times New Roman" w:eastAsia="新細明體"/>
                <w:color w:val="0000FF"/>
                <w:spacing w:val="-8"/>
                <w:sz w:val="18"/>
                <w:szCs w:val="18"/>
                <w:lang w:eastAsia="zh-TW"/>
              </w:rPr>
              <w:t>PremAnasha0987223766   Skype: premanasha   Line ID</w:t>
            </w:r>
            <w:r>
              <w:rPr>
                <w:rFonts w:hint="eastAsia" w:ascii="Times New Roman" w:hAnsi="新細明體" w:eastAsia="新細明體"/>
                <w:color w:val="0000FF"/>
                <w:spacing w:val="-8"/>
                <w:sz w:val="18"/>
                <w:szCs w:val="18"/>
                <w:lang w:eastAsia="zh-TW"/>
              </w:rPr>
              <w:t>：</w:t>
            </w:r>
            <w:r>
              <w:rPr>
                <w:rFonts w:ascii="Times New Roman" w:hAnsi="Times New Roman" w:eastAsia="新細明體"/>
                <w:color w:val="0000FF"/>
                <w:spacing w:val="-8"/>
                <w:sz w:val="18"/>
                <w:szCs w:val="18"/>
                <w:lang w:eastAsia="zh-TW"/>
              </w:rPr>
              <w:t>0986249766</w:t>
            </w:r>
          </w:p>
        </w:tc>
      </w:tr>
    </w:tbl>
    <w:p>
      <w:pPr>
        <w:widowControl/>
        <w:jc w:val="center"/>
        <w:rPr>
          <w:rFonts w:ascii="Times New Roman" w:hAnsi="Times New Roman" w:eastAsia="新細明體"/>
          <w:b/>
          <w:color w:val="333399"/>
          <w:sz w:val="32"/>
          <w:szCs w:val="32"/>
          <w:lang w:eastAsia="zh-TW"/>
        </w:rPr>
      </w:pPr>
      <w:r>
        <w:rPr>
          <w:rFonts w:ascii="Times New Roman" w:hAnsi="Times New Roman" w:eastAsia="新細明體"/>
          <w:b/>
          <w:color w:val="333399"/>
          <w:sz w:val="32"/>
          <w:szCs w:val="32"/>
          <w:lang w:eastAsia="zh-TW"/>
        </w:rPr>
        <w:br w:type="page"/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「</w:t>
      </w:r>
      <w:r>
        <w:rPr>
          <w:rFonts w:ascii="Times New Roman" w:hAnsi="Times New Roman" w:eastAsia="新細明體"/>
          <w:b/>
          <w:color w:val="333399"/>
          <w:sz w:val="32"/>
          <w:szCs w:val="32"/>
          <w:lang w:eastAsia="zh-TW"/>
        </w:rPr>
        <w:t>2017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年台灣國際農業週</w:t>
      </w:r>
      <w:r>
        <w:rPr>
          <w:rFonts w:hint="eastAsia" w:ascii="Times New Roman" w:hAnsi="新細明體" w:eastAsia="新細明體"/>
          <w:b/>
          <w:color w:val="333399"/>
          <w:sz w:val="32"/>
          <w:szCs w:val="32"/>
          <w:lang w:eastAsia="zh-TW"/>
        </w:rPr>
        <w:t>TWN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」特邀買家計劃</w:t>
      </w:r>
      <w:r>
        <w:rPr>
          <w:rFonts w:ascii="Times New Roman" w:hAnsi="Times New Roman" w:eastAsia="新細明體"/>
          <w:b/>
          <w:color w:val="333399"/>
          <w:sz w:val="32"/>
          <w:szCs w:val="32"/>
          <w:lang w:eastAsia="zh-TW"/>
        </w:rPr>
        <w:t xml:space="preserve"> </w:t>
      </w:r>
      <w:r>
        <w:rPr>
          <w:rFonts w:ascii="Times New Roman" w:hAnsi="新細明體" w:eastAsia="新細明體"/>
          <w:b/>
          <w:color w:val="333399"/>
          <w:sz w:val="32"/>
          <w:szCs w:val="32"/>
          <w:lang w:eastAsia="zh-TW"/>
        </w:rPr>
        <w:t>申請書</w:t>
      </w:r>
    </w:p>
    <w:tbl>
      <w:tblPr>
        <w:tblStyle w:val="9"/>
        <w:tblW w:w="104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637"/>
        <w:gridCol w:w="541"/>
        <w:gridCol w:w="1145"/>
        <w:gridCol w:w="69"/>
        <w:gridCol w:w="2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公司名稱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中</w:t>
            </w:r>
            <w:r>
              <w:rPr>
                <w:rFonts w:ascii="Times New Roman" w:hAnsi="新細明體" w:eastAsia="新細明體"/>
                <w:sz w:val="24"/>
              </w:rPr>
              <w:t>）：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（英）：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地</w:t>
            </w:r>
            <w:r>
              <w:rPr>
                <w:rFonts w:ascii="Times New Roman" w:hAnsi="Times New Roman" w:eastAsia="新細明體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址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聯</w:t>
            </w:r>
            <w:r>
              <w:rPr>
                <w:rFonts w:ascii="Times New Roman" w:hAnsi="Times New Roman" w:eastAsia="新細明體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絡</w:t>
            </w:r>
            <w:r>
              <w:rPr>
                <w:rFonts w:ascii="Times New Roman" w:hAnsi="Times New Roman" w:eastAsia="新細明體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人</w:t>
            </w:r>
          </w:p>
        </w:tc>
        <w:tc>
          <w:tcPr>
            <w:tcW w:w="41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中</w:t>
            </w:r>
            <w:r>
              <w:rPr>
                <w:rFonts w:ascii="Times New Roman" w:hAnsi="新細明體" w:eastAsia="新細明體"/>
                <w:sz w:val="24"/>
              </w:rPr>
              <w:t>）：</w:t>
            </w:r>
          </w:p>
        </w:tc>
        <w:tc>
          <w:tcPr>
            <w:tcW w:w="41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（英）：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職</w:t>
            </w:r>
            <w:r>
              <w:rPr>
                <w:rFonts w:ascii="Times New Roman" w:hAnsi="Times New Roman" w:eastAsia="新細明體"/>
                <w:b/>
                <w:sz w:val="24"/>
                <w:lang w:eastAsia="zh-TW"/>
              </w:rPr>
              <w:t xml:space="preserve"> 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稱</w:t>
            </w:r>
          </w:p>
        </w:tc>
        <w:tc>
          <w:tcPr>
            <w:tcW w:w="41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中</w:t>
            </w:r>
            <w:r>
              <w:rPr>
                <w:rFonts w:ascii="Times New Roman" w:hAnsi="新細明體" w:eastAsia="新細明體"/>
                <w:sz w:val="24"/>
              </w:rPr>
              <w:t>）：</w:t>
            </w:r>
          </w:p>
        </w:tc>
        <w:tc>
          <w:tcPr>
            <w:tcW w:w="41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  <w:r>
              <w:rPr>
                <w:rFonts w:ascii="Times New Roman" w:hAnsi="新細明體" w:eastAsia="新細明體"/>
                <w:sz w:val="24"/>
              </w:rPr>
              <w:t>（英）：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Times New Roman" w:eastAsia="新細明體"/>
                <w:b/>
                <w:sz w:val="24"/>
                <w:lang w:eastAsia="zh-CN"/>
              </w:rPr>
              <w:t>E-mail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網址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Times New Roman" w:eastAsia="新細明體"/>
                <w:b/>
                <w:sz w:val="24"/>
                <w:lang w:eastAsia="zh-CN"/>
              </w:rPr>
              <w:t>TEL</w:t>
            </w:r>
          </w:p>
        </w:tc>
        <w:tc>
          <w:tcPr>
            <w:tcW w:w="363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Times New Roman" w:eastAsia="新細明體"/>
                <w:b/>
                <w:sz w:val="24"/>
                <w:lang w:eastAsia="zh-CN"/>
              </w:rPr>
              <w:t xml:space="preserve">Mobile </w:t>
            </w:r>
          </w:p>
        </w:tc>
        <w:tc>
          <w:tcPr>
            <w:tcW w:w="29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貴公司業務類別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營業項目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  <w:u w:val="single"/>
                <w:lang w:eastAsia="zh-TW"/>
              </w:rPr>
            </w:pP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製造業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批發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零售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貿易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連鎖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其他</w:t>
            </w:r>
            <w:r>
              <w:rPr>
                <w:rFonts w:ascii="Times New Roman" w:hAnsi="新細明體" w:eastAsia="新細明體"/>
                <w:sz w:val="24"/>
                <w:u w:val="single"/>
                <w:lang w:eastAsia="zh-TW"/>
              </w:rPr>
              <w:t>　　　　　　　　　　　</w:t>
            </w:r>
          </w:p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  <w:u w:val="single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營業項目：</w:t>
            </w:r>
            <w:r>
              <w:rPr>
                <w:rFonts w:ascii="Times New Roman" w:hAnsi="新細明體" w:eastAsia="新細明體"/>
                <w:sz w:val="24"/>
                <w:u w:val="single"/>
                <w:lang w:eastAsia="zh-TW"/>
              </w:rPr>
              <w:t>　　　　　　　　　　　　　　　　　　　　　　　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</w:rPr>
              <w:t>年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營業額</w:t>
            </w:r>
          </w:p>
        </w:tc>
        <w:tc>
          <w:tcPr>
            <w:tcW w:w="363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新細明體" w:eastAsia="新細明體"/>
                <w:b/>
                <w:sz w:val="24"/>
                <w:lang w:eastAsia="zh-CN"/>
              </w:rPr>
              <w:t>年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進出口額度</w:t>
            </w:r>
          </w:p>
        </w:tc>
        <w:tc>
          <w:tcPr>
            <w:tcW w:w="288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貴公司</w:t>
            </w:r>
            <w:r>
              <w:rPr>
                <w:rFonts w:ascii="Times New Roman" w:hAnsi="新細明體" w:eastAsia="新細明體"/>
                <w:b/>
                <w:sz w:val="24"/>
              </w:rPr>
              <w:t>員工人數</w:t>
            </w:r>
          </w:p>
        </w:tc>
        <w:tc>
          <w:tcPr>
            <w:tcW w:w="363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CN"/>
              </w:rPr>
              <w:t>年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採購預算</w:t>
            </w:r>
          </w:p>
        </w:tc>
        <w:tc>
          <w:tcPr>
            <w:tcW w:w="288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新細明體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2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hAnsi="Times New Roman" w:eastAsia="新細明體"/>
                <w:b/>
                <w:color w:val="FF0000"/>
                <w:sz w:val="24"/>
                <w:lang w:eastAsia="zh-CN"/>
              </w:rPr>
              <w:t>*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預計採購項目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新細明體"/>
                <w:b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b/>
                <w:sz w:val="24"/>
                <w:lang w:eastAsia="zh-CN"/>
              </w:rPr>
              <w:t>（</w:t>
            </w:r>
            <w:r>
              <w:rPr>
                <w:rFonts w:ascii="Times New Roman" w:hAnsi="新細明體" w:eastAsia="新細明體"/>
                <w:b/>
                <w:sz w:val="24"/>
                <w:lang w:eastAsia="zh-TW"/>
              </w:rPr>
              <w:t>項目不限</w:t>
            </w:r>
            <w:r>
              <w:rPr>
                <w:rFonts w:ascii="Times New Roman" w:hAnsi="新細明體" w:eastAsia="新細明體"/>
                <w:b/>
                <w:sz w:val="24"/>
                <w:lang w:eastAsia="zh-CN"/>
              </w:rPr>
              <w:t>）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snapToGrid w:val="0"/>
              <w:spacing w:beforeLines="50" w:line="240" w:lineRule="atLeas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產品名稱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：</w:t>
            </w:r>
          </w:p>
          <w:p>
            <w:pPr>
              <w:snapToGrid w:val="0"/>
              <w:spacing w:beforeLines="50" w:line="240" w:lineRule="atLeas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規格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：</w:t>
            </w:r>
          </w:p>
          <w:p>
            <w:pPr>
              <w:snapToGrid w:val="0"/>
              <w:spacing w:beforeLines="50" w:line="240" w:lineRule="atLeas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數量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：</w:t>
            </w:r>
          </w:p>
          <w:p>
            <w:pPr>
              <w:snapToGrid w:val="0"/>
              <w:spacing w:beforeLines="50" w:line="240" w:lineRule="atLeas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金額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：</w:t>
            </w:r>
          </w:p>
          <w:p>
            <w:pPr>
              <w:snapToGrid w:val="0"/>
              <w:spacing w:beforeLines="50" w:line="240" w:lineRule="atLeast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預計採購時間：</w:t>
            </w:r>
          </w:p>
          <w:p>
            <w:pPr>
              <w:snapToGrid w:val="0"/>
              <w:spacing w:beforeLines="50" w:line="240" w:lineRule="atLeast"/>
              <w:ind w:left="1680" w:hanging="1680" w:hangingChars="700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新細明體" w:eastAsia="新細明體"/>
                <w:sz w:val="24"/>
                <w:lang w:eastAsia="zh-TW"/>
              </w:rPr>
              <w:t>請問您在貴司的採購決策權是：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直接決策權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專案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提供</w:t>
            </w:r>
            <w:r>
              <w:rPr>
                <w:rFonts w:ascii="Times New Roman" w:hAnsi="新細明體" w:eastAsia="新細明體"/>
                <w:sz w:val="24"/>
                <w:lang w:eastAsia="zh-TW"/>
              </w:rPr>
              <w:t>　</w:t>
            </w:r>
            <w:r>
              <w:rPr>
                <w:rFonts w:ascii="Times New Roman" w:hAnsi="Times New Roman" w:eastAsia="新細明體"/>
                <w:sz w:val="24"/>
                <w:lang w:eastAsia="zh-TW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推荐　</w:t>
            </w:r>
          </w:p>
          <w:p>
            <w:pPr>
              <w:snapToGrid w:val="0"/>
              <w:spacing w:beforeLines="50" w:line="240" w:lineRule="atLeast"/>
              <w:ind w:left="1680" w:hanging="1680" w:hangingChars="700"/>
              <w:rPr>
                <w:rFonts w:ascii="Times New Roman" w:hAnsi="Times New Roman" w:eastAsia="新細明體"/>
                <w:sz w:val="24"/>
                <w:lang w:eastAsia="zh-TW"/>
              </w:rPr>
            </w:pPr>
            <w:r>
              <w:rPr>
                <w:rFonts w:ascii="Times New Roman" w:hAnsi="Times New Roman" w:eastAsia="新細明體"/>
                <w:sz w:val="24"/>
              </w:rPr>
              <w:t>□</w:t>
            </w:r>
            <w:r>
              <w:rPr>
                <w:rFonts w:ascii="Times New Roman" w:hAnsi="新細明體" w:eastAsia="新細明體"/>
                <w:sz w:val="24"/>
                <w:lang w:eastAsia="zh-CN"/>
              </w:rPr>
              <w:t>其他</w:t>
            </w:r>
            <w:r>
              <w:rPr>
                <w:rFonts w:ascii="Times New Roman" w:hAnsi="新細明體" w:eastAsia="新細明體"/>
                <w:sz w:val="24"/>
              </w:rPr>
              <w:t>：</w:t>
            </w:r>
            <w:r>
              <w:rPr>
                <w:rFonts w:ascii="Times New Roman" w:hAnsi="Times New Roman" w:eastAsia="新細明體"/>
                <w:sz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 w:eastAsia="新細明體"/>
                <w:sz w:val="24"/>
                <w:u w:val="single"/>
                <w:lang w:eastAsia="zh-TW"/>
              </w:rPr>
              <w:t xml:space="preserve">                                                 </w:t>
            </w:r>
            <w:r>
              <w:rPr>
                <w:rFonts w:ascii="Times New Roman" w:hAnsi="Times New Roman" w:eastAsia="新細明體"/>
                <w:sz w:val="24"/>
                <w:u w:val="single"/>
                <w:lang w:eastAsia="zh-CN"/>
              </w:rPr>
              <w:t xml:space="preserve">     </w:t>
            </w:r>
          </w:p>
        </w:tc>
      </w:tr>
    </w:tbl>
    <w:p>
      <w:pPr>
        <w:spacing w:beforeLines="30" w:line="360" w:lineRule="exact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hint="eastAsia" w:ascii="Times New Roman" w:hAnsi="新細明體" w:eastAsia="新細明體"/>
          <w:sz w:val="24"/>
          <w:lang w:eastAsia="zh-TW"/>
        </w:rPr>
        <w:t>※</w:t>
      </w:r>
      <w:r>
        <w:rPr>
          <w:rFonts w:ascii="Times New Roman" w:hAnsi="Times New Roman" w:eastAsia="新細明體"/>
          <w:sz w:val="24"/>
          <w:lang w:eastAsia="zh-TW"/>
        </w:rPr>
        <w:t xml:space="preserve"> </w:t>
      </w:r>
      <w:r>
        <w:rPr>
          <w:rFonts w:hint="eastAsia" w:ascii="Times New Roman" w:hAnsi="新細明體" w:eastAsia="新細明體"/>
          <w:sz w:val="24"/>
          <w:lang w:eastAsia="zh-CN"/>
        </w:rPr>
        <w:t>有</w:t>
      </w:r>
      <w:r>
        <w:rPr>
          <w:rFonts w:hint="eastAsia" w:ascii="Times New Roman" w:hAnsi="新細明體" w:eastAsia="新細明體"/>
          <w:sz w:val="24"/>
          <w:lang w:eastAsia="zh-TW"/>
        </w:rPr>
        <w:t>標註</w:t>
      </w:r>
      <w:r>
        <w:rPr>
          <w:rFonts w:ascii="Times New Roman" w:hAnsi="Times New Roman" w:eastAsia="新細明體"/>
          <w:sz w:val="24"/>
          <w:lang w:eastAsia="zh-CN"/>
        </w:rPr>
        <w:t xml:space="preserve"> </w:t>
      </w:r>
      <w:r>
        <w:rPr>
          <w:rFonts w:ascii="Times New Roman" w:hAnsi="Times New Roman" w:eastAsia="新細明體"/>
          <w:color w:val="FF0000"/>
          <w:sz w:val="24"/>
          <w:lang w:eastAsia="zh-CN"/>
        </w:rPr>
        <w:t>*</w:t>
      </w:r>
      <w:r>
        <w:rPr>
          <w:rFonts w:ascii="Times New Roman" w:hAnsi="Times New Roman" w:eastAsia="新細明體"/>
          <w:color w:val="FF0000"/>
          <w:sz w:val="24"/>
          <w:lang w:eastAsia="zh-TW"/>
        </w:rPr>
        <w:t xml:space="preserve"> </w:t>
      </w:r>
      <w:r>
        <w:rPr>
          <w:rFonts w:hint="eastAsia" w:ascii="Times New Roman" w:hAnsi="新細明體" w:eastAsia="新細明體"/>
          <w:sz w:val="24"/>
          <w:lang w:eastAsia="zh-CN"/>
        </w:rPr>
        <w:t>的</w:t>
      </w:r>
      <w:r>
        <w:rPr>
          <w:rFonts w:hint="eastAsia" w:ascii="Times New Roman" w:hAnsi="新細明體" w:eastAsia="新細明體"/>
          <w:sz w:val="24"/>
          <w:lang w:eastAsia="zh-TW"/>
        </w:rPr>
        <w:t>欄位請務必填寫。</w:t>
      </w:r>
    </w:p>
    <w:p>
      <w:pPr>
        <w:spacing w:line="360" w:lineRule="exact"/>
        <w:jc w:val="left"/>
        <w:rPr>
          <w:rFonts w:ascii="Times New Roman" w:hAnsi="Times New Roman" w:eastAsia="新細明體"/>
          <w:sz w:val="24"/>
          <w:lang w:eastAsia="zh-TW"/>
        </w:rPr>
      </w:pPr>
      <w:r>
        <w:rPr>
          <w:rFonts w:hint="eastAsia" w:ascii="Times New Roman" w:hAnsi="新細明體" w:eastAsia="新細明體"/>
          <w:sz w:val="24"/>
          <w:lang w:eastAsia="zh-TW"/>
        </w:rPr>
        <w:t>※</w:t>
      </w:r>
      <w:r>
        <w:rPr>
          <w:rFonts w:ascii="Times New Roman" w:hAnsi="Times New Roman" w:eastAsia="新細明體"/>
          <w:sz w:val="24"/>
          <w:lang w:eastAsia="zh-TW"/>
        </w:rPr>
        <w:t xml:space="preserve"> </w:t>
      </w:r>
      <w:r>
        <w:rPr>
          <w:rFonts w:hint="eastAsia" w:ascii="Times New Roman" w:hAnsi="新細明體" w:eastAsia="新細明體"/>
          <w:sz w:val="24"/>
          <w:lang w:eastAsia="zh-CN"/>
        </w:rPr>
        <w:t>若</w:t>
      </w:r>
      <w:r>
        <w:rPr>
          <w:rFonts w:hint="eastAsia" w:ascii="Times New Roman" w:hAnsi="新細明體" w:eastAsia="新細明體"/>
          <w:sz w:val="24"/>
          <w:lang w:eastAsia="zh-TW"/>
        </w:rPr>
        <w:t>貴公司無架設網站，請務必另外提供貴公司的簡介及產品宣傳文宣，以利主辦單位進一步核實處理，謝謝</w:t>
      </w:r>
      <w:r>
        <w:rPr>
          <w:rFonts w:ascii="Times New Roman" w:hAnsi="Times New Roman" w:eastAsia="新細明體"/>
          <w:sz w:val="24"/>
          <w:lang w:eastAsia="zh-TW"/>
        </w:rPr>
        <w:t>!</w:t>
      </w:r>
    </w:p>
    <w:p>
      <w:pPr>
        <w:widowControl/>
        <w:snapToGrid w:val="0"/>
        <w:spacing w:line="420" w:lineRule="exact"/>
        <w:jc w:val="left"/>
        <w:rPr>
          <w:rFonts w:hint="eastAsia" w:ascii="Times New Roman" w:hAnsi="Times New Roman" w:eastAsia="新細明體"/>
          <w:b/>
          <w:color w:val="0000FF"/>
          <w:sz w:val="24"/>
          <w:lang w:val="en-US" w:eastAsia="zh-TW"/>
        </w:rPr>
      </w:pPr>
      <w:r>
        <w:rPr>
          <w:rFonts w:hint="eastAsia" w:ascii="Times New Roman" w:hAnsi="新細明體" w:eastAsia="新細明體"/>
          <w:sz w:val="24"/>
          <w:lang w:eastAsia="zh-TW"/>
        </w:rPr>
        <w:t>※</w:t>
      </w:r>
      <w:r>
        <w:rPr>
          <w:rFonts w:ascii="Times New Roman" w:hAnsi="Times New Roman" w:eastAsia="新細明體"/>
          <w:sz w:val="24"/>
          <w:lang w:eastAsia="zh-TW"/>
        </w:rPr>
        <w:t xml:space="preserve"> </w:t>
      </w:r>
      <w:r>
        <w:rPr>
          <w:rFonts w:hint="eastAsia" w:ascii="Times New Roman" w:hAnsi="新細明體" w:eastAsia="新細明體"/>
          <w:sz w:val="24"/>
          <w:lang w:eastAsia="zh-TW"/>
        </w:rPr>
        <w:fldChar w:fldCharType="begin"/>
      </w:r>
      <w:r>
        <w:rPr>
          <w:rFonts w:hint="eastAsia" w:ascii="Times New Roman" w:hAnsi="新細明體" w:eastAsia="新細明體"/>
          <w:sz w:val="24"/>
          <w:lang w:eastAsia="zh-TW"/>
        </w:rPr>
        <w:instrText xml:space="preserve"> HYPERLINK "mailto:填妥後，請於7月15日以前以電子郵件回傳，wceca@qq.com" </w:instrText>
      </w:r>
      <w:r>
        <w:rPr>
          <w:rFonts w:hint="eastAsia" w:ascii="Times New Roman" w:hAnsi="新細明體" w:eastAsia="新細明體"/>
          <w:sz w:val="24"/>
          <w:lang w:eastAsia="zh-TW"/>
        </w:rPr>
        <w:fldChar w:fldCharType="separate"/>
      </w:r>
      <w:r>
        <w:rPr>
          <w:rStyle w:val="8"/>
          <w:rFonts w:hint="eastAsia" w:ascii="Times New Roman" w:hAnsi="新細明體" w:eastAsia="新細明體"/>
          <w:sz w:val="24"/>
          <w:lang w:eastAsia="zh-TW"/>
        </w:rPr>
        <w:t>填妥後，請於</w:t>
      </w:r>
      <w:r>
        <w:rPr>
          <w:rStyle w:val="8"/>
          <w:rFonts w:hint="eastAsia" w:ascii="Times New Roman" w:hAnsi="新細明體" w:eastAsia="新細明體"/>
          <w:sz w:val="24"/>
          <w:highlight w:val="yellow"/>
          <w:lang w:val="en-US" w:eastAsia="zh-TW"/>
        </w:rPr>
        <w:t>7</w:t>
      </w:r>
      <w:r>
        <w:rPr>
          <w:rStyle w:val="8"/>
          <w:rFonts w:hint="eastAsia" w:ascii="Times New Roman" w:hAnsi="新細明體" w:eastAsia="新細明體"/>
          <w:b/>
          <w:sz w:val="24"/>
          <w:highlight w:val="yellow"/>
          <w:lang w:eastAsia="zh-TW"/>
        </w:rPr>
        <w:t>月</w:t>
      </w:r>
      <w:r>
        <w:rPr>
          <w:rStyle w:val="8"/>
          <w:rFonts w:ascii="Times New Roman" w:hAnsi="Times New Roman" w:eastAsia="新細明體"/>
          <w:b/>
          <w:sz w:val="24"/>
          <w:highlight w:val="yellow"/>
          <w:lang w:eastAsia="zh-TW"/>
        </w:rPr>
        <w:t>15</w:t>
      </w:r>
      <w:r>
        <w:rPr>
          <w:rStyle w:val="8"/>
          <w:rFonts w:hint="eastAsia" w:ascii="Times New Roman" w:hAnsi="新細明體" w:eastAsia="新細明體"/>
          <w:b/>
          <w:sz w:val="24"/>
          <w:highlight w:val="yellow"/>
          <w:lang w:eastAsia="zh-TW"/>
        </w:rPr>
        <w:t>日</w:t>
      </w:r>
      <w:r>
        <w:rPr>
          <w:rStyle w:val="8"/>
          <w:rFonts w:hint="eastAsia" w:ascii="Times New Roman" w:hAnsi="新細明體" w:eastAsia="新細明體"/>
          <w:sz w:val="24"/>
          <w:lang w:eastAsia="zh-TW"/>
        </w:rPr>
        <w:t>以前以電子郵件回傳，</w:t>
      </w:r>
      <w:r>
        <w:rPr>
          <w:rStyle w:val="8"/>
          <w:rFonts w:ascii="Times New Roman" w:hAnsi="Times New Roman" w:eastAsia="新細明體"/>
          <w:b/>
          <w:sz w:val="24"/>
          <w:lang w:eastAsia="zh-TW"/>
        </w:rPr>
        <w:t>wceca@qq.com</w:t>
      </w:r>
      <w:r>
        <w:rPr>
          <w:rFonts w:hint="eastAsia" w:ascii="Times New Roman" w:hAnsi="新細明體" w:eastAsia="新細明體"/>
          <w:sz w:val="24"/>
          <w:lang w:eastAsia="zh-TW"/>
        </w:rPr>
        <w:fldChar w:fldCharType="end"/>
      </w:r>
      <w:r>
        <w:rPr>
          <w:rFonts w:hint="eastAsia" w:ascii="Times New Roman" w:hAnsi="Times New Roman" w:eastAsia="新細明體"/>
          <w:b/>
          <w:color w:val="0000FF"/>
          <w:sz w:val="24"/>
          <w:lang w:val="en-US" w:eastAsia="zh-TW"/>
        </w:rPr>
        <w:t xml:space="preserve"> </w:t>
      </w:r>
    </w:p>
    <w:p>
      <w:pPr>
        <w:spacing w:line="420" w:lineRule="exact"/>
        <w:jc w:val="left"/>
        <w:rPr>
          <w:rFonts w:ascii="Times New Roman" w:hAnsi="Times New Roman" w:eastAsia="新細明體"/>
          <w:color w:val="0000FF"/>
          <w:spacing w:val="-8"/>
          <w:sz w:val="24"/>
          <w:szCs w:val="24"/>
          <w:lang w:eastAsia="zh-TW"/>
        </w:rPr>
      </w:pPr>
      <w:r>
        <w:rPr>
          <w:rFonts w:hint="eastAsia" w:ascii="Times New Roman" w:hAnsi="新細明體" w:eastAsia="新細明體"/>
          <w:b/>
          <w:color w:val="0000FF"/>
          <w:sz w:val="24"/>
          <w:szCs w:val="24"/>
          <w:lang w:eastAsia="zh-TW"/>
        </w:rPr>
        <w:t>連絡人：</w:t>
      </w:r>
      <w:r>
        <w:rPr>
          <w:rFonts w:ascii="Times New Roman" w:hAnsi="Times New Roman" w:eastAsia="新細明體"/>
          <w:b/>
          <w:color w:val="0000FF"/>
          <w:sz w:val="24"/>
          <w:szCs w:val="24"/>
          <w:lang w:eastAsia="zh-TW"/>
        </w:rPr>
        <w:t>Anasha Wu</w:t>
      </w:r>
      <w:r>
        <w:rPr>
          <w:rFonts w:hint="eastAsia" w:ascii="Times New Roman" w:hAnsi="新細明體" w:eastAsia="新細明體"/>
          <w:b/>
          <w:color w:val="0000FF"/>
          <w:sz w:val="24"/>
          <w:szCs w:val="24"/>
          <w:lang w:eastAsia="zh-TW"/>
        </w:rPr>
        <w:t>吳慧蓮</w:t>
      </w:r>
      <w:r>
        <w:rPr>
          <w:rFonts w:ascii="Times New Roman" w:hAnsi="Times New Roman" w:eastAsia="新細明體"/>
          <w:b/>
          <w:color w:val="0000FF"/>
          <w:sz w:val="24"/>
          <w:szCs w:val="24"/>
          <w:lang w:eastAsia="zh-TW"/>
        </w:rPr>
        <w:t xml:space="preserve">   </w:t>
      </w:r>
      <w:r>
        <w:rPr>
          <w:rFonts w:hint="eastAsia" w:ascii="Times New Roman" w:hAnsi="新細明體" w:eastAsia="新細明體"/>
          <w:b/>
          <w:color w:val="0000FF"/>
          <w:sz w:val="24"/>
          <w:szCs w:val="24"/>
          <w:lang w:eastAsia="zh-TW"/>
        </w:rPr>
        <w:t>手機：</w:t>
      </w:r>
      <w:r>
        <w:rPr>
          <w:rFonts w:ascii="Times New Roman" w:hAnsi="Times New Roman" w:eastAsia="新細明體"/>
          <w:b/>
          <w:color w:val="0000FF"/>
          <w:sz w:val="24"/>
          <w:szCs w:val="24"/>
          <w:lang w:eastAsia="zh-TW"/>
        </w:rPr>
        <w:t xml:space="preserve">+886-986249766   </w:t>
      </w:r>
      <w:r>
        <w:rPr>
          <w:rFonts w:hint="eastAsia" w:ascii="Times New Roman" w:hAnsi="Times New Roman" w:eastAsia="新細明體"/>
          <w:b/>
          <w:color w:val="0000FF"/>
          <w:sz w:val="24"/>
          <w:szCs w:val="24"/>
          <w:lang w:val="en-US" w:eastAsia="zh-TW"/>
        </w:rPr>
        <w:t>Box Kao高銘隆 手</w:t>
      </w:r>
      <w:r>
        <w:rPr>
          <w:rFonts w:hint="eastAsia" w:ascii="Times New Roman" w:hAnsi="新細明體" w:eastAsia="新細明體"/>
          <w:b/>
          <w:color w:val="0000FF"/>
          <w:sz w:val="24"/>
          <w:szCs w:val="24"/>
          <w:lang w:eastAsia="zh-TW"/>
        </w:rPr>
        <w:t>機：</w:t>
      </w:r>
      <w:r>
        <w:rPr>
          <w:rFonts w:ascii="Times New Roman" w:hAnsi="Times New Roman" w:eastAsia="新細明體"/>
          <w:b/>
          <w:color w:val="0000FF"/>
          <w:sz w:val="24"/>
          <w:szCs w:val="24"/>
          <w:lang w:eastAsia="zh-TW"/>
        </w:rPr>
        <w:t>+886-9</w:t>
      </w:r>
      <w:r>
        <w:rPr>
          <w:rFonts w:hint="eastAsia" w:ascii="Times New Roman" w:hAnsi="Times New Roman" w:eastAsia="新細明體"/>
          <w:b/>
          <w:color w:val="0000FF"/>
          <w:sz w:val="24"/>
          <w:szCs w:val="24"/>
          <w:lang w:val="en-US" w:eastAsia="zh-TW"/>
        </w:rPr>
        <w:t>32080207</w:t>
      </w:r>
    </w:p>
    <w:p>
      <w:pPr>
        <w:spacing w:beforeLines="30" w:line="380" w:lineRule="exact"/>
        <w:rPr>
          <w:rFonts w:ascii="Times New Roman" w:hAnsi="Times New Roman" w:eastAsia="新細明體"/>
          <w:sz w:val="24"/>
          <w:lang w:eastAsia="zh-TW"/>
        </w:rPr>
      </w:pPr>
      <w:bookmarkStart w:id="0" w:name="_GoBack"/>
      <w:bookmarkEnd w:id="0"/>
    </w:p>
    <w:sectPr>
      <w:headerReference r:id="rId3" w:type="default"/>
      <w:pgSz w:w="11906" w:h="16838"/>
      <w:pgMar w:top="567" w:right="851" w:bottom="567" w:left="851" w:header="284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GMaruGothicMPRO">
    <w:altName w:val="MS Mincho"/>
    <w:panose1 w:val="00000000000000000000"/>
    <w:charset w:val="80"/>
    <w:family w:val="modern"/>
    <w:pitch w:val="default"/>
    <w:sig w:usb0="00000000" w:usb1="00000000" w:usb2="00000012" w:usb3="00000000" w:csb0="0002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軟正黑體" w:hAnsi="微軟正黑體" w:eastAsia="微軟正黑體"/>
        <w:sz w:val="12"/>
        <w:szCs w:val="12"/>
      </w:rPr>
    </w:pPr>
    <w:r>
      <w:rPr>
        <w:rFonts w:ascii="微軟正黑體" w:hAnsi="微軟正黑體" w:eastAsia="微軟正黑體"/>
        <w:sz w:val="12"/>
        <w:szCs w:val="12"/>
        <w:lang w:eastAsia="zh-CN"/>
      </w:rPr>
      <w:drawing>
        <wp:inline distT="0" distB="0" distL="0" distR="0">
          <wp:extent cx="6479540" cy="97726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5BB5"/>
    <w:multiLevelType w:val="multilevel"/>
    <w:tmpl w:val="62495B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CAC"/>
    <w:rsid w:val="000215E0"/>
    <w:rsid w:val="000277C3"/>
    <w:rsid w:val="00053090"/>
    <w:rsid w:val="00055FB1"/>
    <w:rsid w:val="000573BF"/>
    <w:rsid w:val="0006073A"/>
    <w:rsid w:val="0007051D"/>
    <w:rsid w:val="00071BAE"/>
    <w:rsid w:val="00073946"/>
    <w:rsid w:val="0007415C"/>
    <w:rsid w:val="00077495"/>
    <w:rsid w:val="00081D75"/>
    <w:rsid w:val="00087DBD"/>
    <w:rsid w:val="00095898"/>
    <w:rsid w:val="000A08FE"/>
    <w:rsid w:val="000B55A1"/>
    <w:rsid w:val="000C4DA8"/>
    <w:rsid w:val="000E2971"/>
    <w:rsid w:val="000E3322"/>
    <w:rsid w:val="000E3E91"/>
    <w:rsid w:val="000E47F3"/>
    <w:rsid w:val="000F3F9E"/>
    <w:rsid w:val="000F6001"/>
    <w:rsid w:val="000F6B71"/>
    <w:rsid w:val="000F7B11"/>
    <w:rsid w:val="00100CD9"/>
    <w:rsid w:val="00112C78"/>
    <w:rsid w:val="00113C06"/>
    <w:rsid w:val="00122E42"/>
    <w:rsid w:val="00125658"/>
    <w:rsid w:val="00140CB4"/>
    <w:rsid w:val="001431A6"/>
    <w:rsid w:val="0014390A"/>
    <w:rsid w:val="00154932"/>
    <w:rsid w:val="00154DC2"/>
    <w:rsid w:val="001557E1"/>
    <w:rsid w:val="00155875"/>
    <w:rsid w:val="00156295"/>
    <w:rsid w:val="0016336D"/>
    <w:rsid w:val="00176E12"/>
    <w:rsid w:val="0018237B"/>
    <w:rsid w:val="0018444E"/>
    <w:rsid w:val="001934E4"/>
    <w:rsid w:val="001A228E"/>
    <w:rsid w:val="001B292A"/>
    <w:rsid w:val="001C7EB2"/>
    <w:rsid w:val="001F789F"/>
    <w:rsid w:val="00200B89"/>
    <w:rsid w:val="0020682A"/>
    <w:rsid w:val="002069A9"/>
    <w:rsid w:val="00213527"/>
    <w:rsid w:val="00230741"/>
    <w:rsid w:val="00242BBC"/>
    <w:rsid w:val="0024753B"/>
    <w:rsid w:val="00251A51"/>
    <w:rsid w:val="00255707"/>
    <w:rsid w:val="0026218E"/>
    <w:rsid w:val="002718A4"/>
    <w:rsid w:val="00273506"/>
    <w:rsid w:val="0029122D"/>
    <w:rsid w:val="00293906"/>
    <w:rsid w:val="002A037D"/>
    <w:rsid w:val="002A0415"/>
    <w:rsid w:val="002A7B00"/>
    <w:rsid w:val="002B2937"/>
    <w:rsid w:val="002C6F97"/>
    <w:rsid w:val="002C7F62"/>
    <w:rsid w:val="002D50CC"/>
    <w:rsid w:val="002D792B"/>
    <w:rsid w:val="002E3736"/>
    <w:rsid w:val="002F1180"/>
    <w:rsid w:val="002F5EB2"/>
    <w:rsid w:val="002F71A4"/>
    <w:rsid w:val="002F79AB"/>
    <w:rsid w:val="003133E9"/>
    <w:rsid w:val="003202FC"/>
    <w:rsid w:val="00320B0D"/>
    <w:rsid w:val="00325542"/>
    <w:rsid w:val="00333754"/>
    <w:rsid w:val="00344C07"/>
    <w:rsid w:val="00361349"/>
    <w:rsid w:val="0037113F"/>
    <w:rsid w:val="003744C0"/>
    <w:rsid w:val="003748EE"/>
    <w:rsid w:val="00382C30"/>
    <w:rsid w:val="00383846"/>
    <w:rsid w:val="0038491C"/>
    <w:rsid w:val="0039770E"/>
    <w:rsid w:val="003A2569"/>
    <w:rsid w:val="003A4A75"/>
    <w:rsid w:val="003A4DE4"/>
    <w:rsid w:val="003A7CC3"/>
    <w:rsid w:val="003B357A"/>
    <w:rsid w:val="003B389B"/>
    <w:rsid w:val="003E6E2F"/>
    <w:rsid w:val="003F1114"/>
    <w:rsid w:val="003F32B6"/>
    <w:rsid w:val="004052F2"/>
    <w:rsid w:val="004146AE"/>
    <w:rsid w:val="00420DDD"/>
    <w:rsid w:val="00422522"/>
    <w:rsid w:val="00435037"/>
    <w:rsid w:val="00447C49"/>
    <w:rsid w:val="00450714"/>
    <w:rsid w:val="00455106"/>
    <w:rsid w:val="0046760F"/>
    <w:rsid w:val="00473B6F"/>
    <w:rsid w:val="0047561D"/>
    <w:rsid w:val="0047615A"/>
    <w:rsid w:val="00477169"/>
    <w:rsid w:val="00477B71"/>
    <w:rsid w:val="00481C6D"/>
    <w:rsid w:val="004920E6"/>
    <w:rsid w:val="00495368"/>
    <w:rsid w:val="00497C99"/>
    <w:rsid w:val="004A7CD9"/>
    <w:rsid w:val="004B0ABB"/>
    <w:rsid w:val="004B11B7"/>
    <w:rsid w:val="004B246C"/>
    <w:rsid w:val="004B6270"/>
    <w:rsid w:val="004B63E2"/>
    <w:rsid w:val="004C001E"/>
    <w:rsid w:val="004C327B"/>
    <w:rsid w:val="004C35AE"/>
    <w:rsid w:val="004C3DB8"/>
    <w:rsid w:val="004C622B"/>
    <w:rsid w:val="004D22A8"/>
    <w:rsid w:val="004D5BF1"/>
    <w:rsid w:val="004D774D"/>
    <w:rsid w:val="004E05D7"/>
    <w:rsid w:val="004E066E"/>
    <w:rsid w:val="004E4653"/>
    <w:rsid w:val="004F5149"/>
    <w:rsid w:val="00512FBC"/>
    <w:rsid w:val="00513022"/>
    <w:rsid w:val="00517E60"/>
    <w:rsid w:val="00521930"/>
    <w:rsid w:val="00523B74"/>
    <w:rsid w:val="00527C0C"/>
    <w:rsid w:val="00530E5F"/>
    <w:rsid w:val="00532452"/>
    <w:rsid w:val="00537873"/>
    <w:rsid w:val="0054597D"/>
    <w:rsid w:val="00574FF8"/>
    <w:rsid w:val="00581CAE"/>
    <w:rsid w:val="00583D91"/>
    <w:rsid w:val="00590806"/>
    <w:rsid w:val="005A2F9B"/>
    <w:rsid w:val="005A3454"/>
    <w:rsid w:val="005A4063"/>
    <w:rsid w:val="005A7C18"/>
    <w:rsid w:val="005B5C20"/>
    <w:rsid w:val="005C4CD6"/>
    <w:rsid w:val="005C4DCE"/>
    <w:rsid w:val="005D19AF"/>
    <w:rsid w:val="005D3949"/>
    <w:rsid w:val="005D520C"/>
    <w:rsid w:val="005E0E12"/>
    <w:rsid w:val="005E1BE8"/>
    <w:rsid w:val="005F2A44"/>
    <w:rsid w:val="005F2BFA"/>
    <w:rsid w:val="00605248"/>
    <w:rsid w:val="006124BE"/>
    <w:rsid w:val="00615D7C"/>
    <w:rsid w:val="00622905"/>
    <w:rsid w:val="00624435"/>
    <w:rsid w:val="0063310B"/>
    <w:rsid w:val="00636080"/>
    <w:rsid w:val="00637255"/>
    <w:rsid w:val="00644484"/>
    <w:rsid w:val="00645863"/>
    <w:rsid w:val="00646E0D"/>
    <w:rsid w:val="006478B6"/>
    <w:rsid w:val="00647FDB"/>
    <w:rsid w:val="00651263"/>
    <w:rsid w:val="00657010"/>
    <w:rsid w:val="00662436"/>
    <w:rsid w:val="00665F4E"/>
    <w:rsid w:val="00676670"/>
    <w:rsid w:val="0068073D"/>
    <w:rsid w:val="00683789"/>
    <w:rsid w:val="006847B2"/>
    <w:rsid w:val="00687A51"/>
    <w:rsid w:val="00692E3F"/>
    <w:rsid w:val="00694CA3"/>
    <w:rsid w:val="006C2C5A"/>
    <w:rsid w:val="006C4C0C"/>
    <w:rsid w:val="006D090D"/>
    <w:rsid w:val="006D458C"/>
    <w:rsid w:val="006E41C6"/>
    <w:rsid w:val="006E4B6C"/>
    <w:rsid w:val="006F2F10"/>
    <w:rsid w:val="006F40BB"/>
    <w:rsid w:val="006F4E47"/>
    <w:rsid w:val="006F648B"/>
    <w:rsid w:val="007022FD"/>
    <w:rsid w:val="007039A0"/>
    <w:rsid w:val="007129BF"/>
    <w:rsid w:val="007323B7"/>
    <w:rsid w:val="0073485F"/>
    <w:rsid w:val="00736433"/>
    <w:rsid w:val="007414D2"/>
    <w:rsid w:val="00741DAF"/>
    <w:rsid w:val="007550BD"/>
    <w:rsid w:val="0075697C"/>
    <w:rsid w:val="00777464"/>
    <w:rsid w:val="00777C41"/>
    <w:rsid w:val="00785F61"/>
    <w:rsid w:val="00791D87"/>
    <w:rsid w:val="007938C7"/>
    <w:rsid w:val="00796A82"/>
    <w:rsid w:val="007A02DB"/>
    <w:rsid w:val="007A1AAC"/>
    <w:rsid w:val="007A4AF1"/>
    <w:rsid w:val="007A7305"/>
    <w:rsid w:val="007B1A48"/>
    <w:rsid w:val="007B3EAB"/>
    <w:rsid w:val="007C2DD1"/>
    <w:rsid w:val="007C54E7"/>
    <w:rsid w:val="007C6FF9"/>
    <w:rsid w:val="007D7621"/>
    <w:rsid w:val="007E339A"/>
    <w:rsid w:val="00800CDF"/>
    <w:rsid w:val="00805E76"/>
    <w:rsid w:val="00814477"/>
    <w:rsid w:val="0081692F"/>
    <w:rsid w:val="008238AE"/>
    <w:rsid w:val="00825D59"/>
    <w:rsid w:val="00837983"/>
    <w:rsid w:val="0084048D"/>
    <w:rsid w:val="00841FE0"/>
    <w:rsid w:val="00842B76"/>
    <w:rsid w:val="00842FAF"/>
    <w:rsid w:val="008557A6"/>
    <w:rsid w:val="00857CAE"/>
    <w:rsid w:val="00867A33"/>
    <w:rsid w:val="008817DC"/>
    <w:rsid w:val="00882FDA"/>
    <w:rsid w:val="00891669"/>
    <w:rsid w:val="00893D61"/>
    <w:rsid w:val="008A27D2"/>
    <w:rsid w:val="008A72D5"/>
    <w:rsid w:val="008B4CB7"/>
    <w:rsid w:val="008C0099"/>
    <w:rsid w:val="008C123C"/>
    <w:rsid w:val="008D4C6C"/>
    <w:rsid w:val="008F011F"/>
    <w:rsid w:val="00900EE2"/>
    <w:rsid w:val="00903E8C"/>
    <w:rsid w:val="00906948"/>
    <w:rsid w:val="009122CA"/>
    <w:rsid w:val="00940B35"/>
    <w:rsid w:val="0094754B"/>
    <w:rsid w:val="00957AFD"/>
    <w:rsid w:val="009665AF"/>
    <w:rsid w:val="009707FA"/>
    <w:rsid w:val="009776A8"/>
    <w:rsid w:val="0098180A"/>
    <w:rsid w:val="00985C51"/>
    <w:rsid w:val="00986CB4"/>
    <w:rsid w:val="009924A0"/>
    <w:rsid w:val="009A1AE7"/>
    <w:rsid w:val="009C0772"/>
    <w:rsid w:val="009C60E7"/>
    <w:rsid w:val="009C6D84"/>
    <w:rsid w:val="009E1114"/>
    <w:rsid w:val="009E699E"/>
    <w:rsid w:val="009F24F7"/>
    <w:rsid w:val="00A157ED"/>
    <w:rsid w:val="00A16C62"/>
    <w:rsid w:val="00A3525C"/>
    <w:rsid w:val="00A37A2F"/>
    <w:rsid w:val="00A473A2"/>
    <w:rsid w:val="00A565DF"/>
    <w:rsid w:val="00A61A86"/>
    <w:rsid w:val="00A654BB"/>
    <w:rsid w:val="00A65F0D"/>
    <w:rsid w:val="00A706E1"/>
    <w:rsid w:val="00A7601C"/>
    <w:rsid w:val="00A8100B"/>
    <w:rsid w:val="00A9038C"/>
    <w:rsid w:val="00A91F02"/>
    <w:rsid w:val="00A93693"/>
    <w:rsid w:val="00A94320"/>
    <w:rsid w:val="00A96862"/>
    <w:rsid w:val="00AA0437"/>
    <w:rsid w:val="00AB4FFA"/>
    <w:rsid w:val="00AB5F39"/>
    <w:rsid w:val="00AC1C76"/>
    <w:rsid w:val="00AD40B2"/>
    <w:rsid w:val="00AE3CCE"/>
    <w:rsid w:val="00B0140F"/>
    <w:rsid w:val="00B0271F"/>
    <w:rsid w:val="00B034CF"/>
    <w:rsid w:val="00B122DE"/>
    <w:rsid w:val="00B146ED"/>
    <w:rsid w:val="00B1476E"/>
    <w:rsid w:val="00B21E6D"/>
    <w:rsid w:val="00B23A2A"/>
    <w:rsid w:val="00B27CE1"/>
    <w:rsid w:val="00B27F5B"/>
    <w:rsid w:val="00B4426D"/>
    <w:rsid w:val="00B5086F"/>
    <w:rsid w:val="00B52D03"/>
    <w:rsid w:val="00B55CAC"/>
    <w:rsid w:val="00B65D9D"/>
    <w:rsid w:val="00B71BB3"/>
    <w:rsid w:val="00B92256"/>
    <w:rsid w:val="00BA1C8B"/>
    <w:rsid w:val="00BC5D68"/>
    <w:rsid w:val="00BD73C6"/>
    <w:rsid w:val="00BE0030"/>
    <w:rsid w:val="00BE1B5B"/>
    <w:rsid w:val="00BF0FFC"/>
    <w:rsid w:val="00BF2820"/>
    <w:rsid w:val="00BF4832"/>
    <w:rsid w:val="00C0221A"/>
    <w:rsid w:val="00C06313"/>
    <w:rsid w:val="00C14B3E"/>
    <w:rsid w:val="00C15280"/>
    <w:rsid w:val="00C234C0"/>
    <w:rsid w:val="00C23F8D"/>
    <w:rsid w:val="00C30DC0"/>
    <w:rsid w:val="00C371C4"/>
    <w:rsid w:val="00C52B7E"/>
    <w:rsid w:val="00C57D6F"/>
    <w:rsid w:val="00C612E3"/>
    <w:rsid w:val="00C62E90"/>
    <w:rsid w:val="00C63982"/>
    <w:rsid w:val="00C63B3B"/>
    <w:rsid w:val="00C847BE"/>
    <w:rsid w:val="00C8554F"/>
    <w:rsid w:val="00CA36F0"/>
    <w:rsid w:val="00CA6066"/>
    <w:rsid w:val="00CA6E49"/>
    <w:rsid w:val="00CA7491"/>
    <w:rsid w:val="00CB2E58"/>
    <w:rsid w:val="00CB2E80"/>
    <w:rsid w:val="00CB3E42"/>
    <w:rsid w:val="00CB6BF7"/>
    <w:rsid w:val="00CC3D15"/>
    <w:rsid w:val="00CC43B4"/>
    <w:rsid w:val="00CD429B"/>
    <w:rsid w:val="00CD5B21"/>
    <w:rsid w:val="00CE285D"/>
    <w:rsid w:val="00CF58DA"/>
    <w:rsid w:val="00D0452B"/>
    <w:rsid w:val="00D047E5"/>
    <w:rsid w:val="00D05E8C"/>
    <w:rsid w:val="00D204DD"/>
    <w:rsid w:val="00D35746"/>
    <w:rsid w:val="00D357A4"/>
    <w:rsid w:val="00D478C6"/>
    <w:rsid w:val="00D573E8"/>
    <w:rsid w:val="00D60024"/>
    <w:rsid w:val="00D6064E"/>
    <w:rsid w:val="00D71C29"/>
    <w:rsid w:val="00D73D64"/>
    <w:rsid w:val="00D80D5E"/>
    <w:rsid w:val="00D93544"/>
    <w:rsid w:val="00D97777"/>
    <w:rsid w:val="00D97FA2"/>
    <w:rsid w:val="00DA7AA3"/>
    <w:rsid w:val="00DB140C"/>
    <w:rsid w:val="00DB2A43"/>
    <w:rsid w:val="00DB68B1"/>
    <w:rsid w:val="00DC2F90"/>
    <w:rsid w:val="00DC4AE6"/>
    <w:rsid w:val="00DD6A4C"/>
    <w:rsid w:val="00DF1BB6"/>
    <w:rsid w:val="00DF79BD"/>
    <w:rsid w:val="00DF7D2C"/>
    <w:rsid w:val="00E1283B"/>
    <w:rsid w:val="00E25369"/>
    <w:rsid w:val="00E276CB"/>
    <w:rsid w:val="00E31882"/>
    <w:rsid w:val="00E325C9"/>
    <w:rsid w:val="00E37810"/>
    <w:rsid w:val="00E52706"/>
    <w:rsid w:val="00E57021"/>
    <w:rsid w:val="00E768A3"/>
    <w:rsid w:val="00E833B1"/>
    <w:rsid w:val="00EB2362"/>
    <w:rsid w:val="00EB2F50"/>
    <w:rsid w:val="00EB496A"/>
    <w:rsid w:val="00EB7E1E"/>
    <w:rsid w:val="00EC389E"/>
    <w:rsid w:val="00EE25F0"/>
    <w:rsid w:val="00EE77E3"/>
    <w:rsid w:val="00EF068F"/>
    <w:rsid w:val="00EF36AC"/>
    <w:rsid w:val="00EF40DD"/>
    <w:rsid w:val="00EF61EB"/>
    <w:rsid w:val="00F22AA1"/>
    <w:rsid w:val="00F35C0F"/>
    <w:rsid w:val="00F36A69"/>
    <w:rsid w:val="00F40A32"/>
    <w:rsid w:val="00F43471"/>
    <w:rsid w:val="00F44705"/>
    <w:rsid w:val="00F46555"/>
    <w:rsid w:val="00F5312C"/>
    <w:rsid w:val="00F538CD"/>
    <w:rsid w:val="00F54CCD"/>
    <w:rsid w:val="00F64A37"/>
    <w:rsid w:val="00F65176"/>
    <w:rsid w:val="00F91999"/>
    <w:rsid w:val="00F938F2"/>
    <w:rsid w:val="00FA0F1B"/>
    <w:rsid w:val="00FA4405"/>
    <w:rsid w:val="00FA69CF"/>
    <w:rsid w:val="00FA6C71"/>
    <w:rsid w:val="00FB2BC8"/>
    <w:rsid w:val="00FC2D6C"/>
    <w:rsid w:val="00FD4C39"/>
    <w:rsid w:val="00FD5B51"/>
    <w:rsid w:val="00FE295C"/>
    <w:rsid w:val="00FE62BE"/>
    <w:rsid w:val="00FE6B9C"/>
    <w:rsid w:val="00FE7106"/>
    <w:rsid w:val="00FE7D77"/>
    <w:rsid w:val="00FF0559"/>
    <w:rsid w:val="00FF39AF"/>
    <w:rsid w:val="00FF6760"/>
    <w:rsid w:val="00FF68BF"/>
    <w:rsid w:val="00FF7B02"/>
    <w:rsid w:val="591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Arial" w:hAnsi="Arial" w:eastAsia="MS Gothic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2"/>
    <w:qFormat/>
    <w:uiPriority w:val="0"/>
    <w:rPr>
      <w:rFonts w:ascii="Arial" w:hAnsi="Arial" w:eastAsia="MS Gothic" w:cs="Times New Roman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left="480" w:leftChars="200"/>
      <w:jc w:val="left"/>
    </w:pPr>
    <w:rPr>
      <w:rFonts w:ascii="Calibri" w:hAnsi="Calibri" w:eastAsia="新細明體"/>
      <w:sz w:val="24"/>
      <w:szCs w:val="22"/>
      <w:lang w:eastAsia="zh-TW"/>
    </w:rPr>
  </w:style>
  <w:style w:type="character" w:customStyle="1" w:styleId="13">
    <w:name w:val="menu-t12-ash2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CE256-2386-4C48-B61C-9FA3E95C9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Fukuoka</Company>
  <Pages>3</Pages>
  <Words>1924</Words>
  <Characters>2120</Characters>
  <Lines>17</Lines>
  <Paragraphs>8</Paragraphs>
  <ScaleCrop>false</ScaleCrop>
  <LinksUpToDate>false</LinksUpToDate>
  <CharactersWithSpaces>4036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2017-04-07T14:43:00Z</dcterms:created>
  <dc:creator>Lotus;Anasha;吳慧蓮</dc:creator>
  <cp:lastModifiedBy>user</cp:lastModifiedBy>
  <cp:lastPrinted>2016-09-06T11:32:00Z</cp:lastPrinted>
  <dcterms:modified xsi:type="dcterms:W3CDTF">2017-05-03T07:59:46Z</dcterms:modified>
  <dc:title>「台湾国際ライティング見本市」参観のご案内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